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EDEBC">
      <w:pPr>
        <w:spacing w:line="560" w:lineRule="exact"/>
        <w:rPr>
          <w:rFonts w:ascii="黑体" w:hAnsi="黑体" w:eastAsia="黑体" w:cs="黑体"/>
          <w:spacing w:val="15"/>
          <w:sz w:val="32"/>
          <w:szCs w:val="32"/>
        </w:rPr>
      </w:pPr>
    </w:p>
    <w:p w14:paraId="533943BB">
      <w:pPr>
        <w:spacing w:line="560" w:lineRule="exact"/>
        <w:jc w:val="center"/>
        <w:rPr>
          <w:rFonts w:ascii="方正小标宋简体" w:hAnsi="方正小标宋简体" w:eastAsia="方正小标宋简体" w:cs="方正小标宋简体"/>
          <w:spacing w:val="15"/>
          <w:sz w:val="44"/>
          <w:szCs w:val="44"/>
        </w:rPr>
      </w:pPr>
    </w:p>
    <w:p w14:paraId="11A7E4A0">
      <w:pPr>
        <w:spacing w:line="560" w:lineRule="exact"/>
        <w:jc w:val="center"/>
        <w:rPr>
          <w:rFonts w:ascii="方正小标宋简体" w:hAnsi="方正小标宋简体" w:eastAsia="方正小标宋简体" w:cs="方正小标宋简体"/>
          <w:bCs/>
          <w:spacing w:val="15"/>
          <w:sz w:val="44"/>
          <w:szCs w:val="44"/>
        </w:rPr>
      </w:pPr>
    </w:p>
    <w:p w14:paraId="620F3EF5">
      <w:pPr>
        <w:spacing w:line="560" w:lineRule="exact"/>
        <w:jc w:val="center"/>
        <w:rPr>
          <w:rFonts w:ascii="方正小标宋简体" w:hAnsi="方正小标宋简体" w:eastAsia="方正小标宋简体" w:cs="方正小标宋简体"/>
          <w:bCs/>
          <w:spacing w:val="15"/>
          <w:sz w:val="44"/>
          <w:szCs w:val="44"/>
        </w:rPr>
      </w:pPr>
    </w:p>
    <w:p w14:paraId="5AF54426">
      <w:pPr>
        <w:spacing w:line="560" w:lineRule="exact"/>
        <w:jc w:val="center"/>
        <w:rPr>
          <w:rFonts w:ascii="方正小标宋简体" w:hAnsi="方正小标宋简体" w:eastAsia="方正小标宋简体" w:cs="方正小标宋简体"/>
          <w:bCs/>
          <w:spacing w:val="15"/>
          <w:sz w:val="44"/>
          <w:szCs w:val="44"/>
        </w:rPr>
      </w:pPr>
    </w:p>
    <w:p w14:paraId="79BC283F">
      <w:pPr>
        <w:spacing w:line="560" w:lineRule="exact"/>
        <w:jc w:val="center"/>
        <w:rPr>
          <w:rFonts w:ascii="方正小标宋简体" w:hAnsi="方正小标宋简体" w:eastAsia="方正小标宋简体" w:cs="方正小标宋简体"/>
          <w:bCs/>
          <w:spacing w:val="15"/>
          <w:sz w:val="44"/>
          <w:szCs w:val="44"/>
        </w:rPr>
      </w:pPr>
    </w:p>
    <w:p w14:paraId="0D65D45D">
      <w:pPr>
        <w:spacing w:line="560" w:lineRule="exact"/>
        <w:jc w:val="center"/>
        <w:rPr>
          <w:rFonts w:ascii="方正小标宋简体" w:hAnsi="方正小标宋简体" w:eastAsia="方正小标宋简体" w:cs="方正小标宋简体"/>
          <w:bCs/>
          <w:spacing w:val="15"/>
          <w:sz w:val="44"/>
          <w:szCs w:val="44"/>
        </w:rPr>
      </w:pPr>
    </w:p>
    <w:p w14:paraId="3A601E2C">
      <w:pPr>
        <w:spacing w:line="560" w:lineRule="exact"/>
        <w:jc w:val="center"/>
        <w:rPr>
          <w:rFonts w:ascii="方正小标宋简体" w:hAnsi="方正小标宋简体" w:eastAsia="方正小标宋简体" w:cs="方正小标宋简体"/>
          <w:bCs/>
          <w:spacing w:val="15"/>
          <w:sz w:val="44"/>
          <w:szCs w:val="44"/>
        </w:rPr>
      </w:pPr>
    </w:p>
    <w:p w14:paraId="3CC8D957">
      <w:pPr>
        <w:spacing w:line="560" w:lineRule="exact"/>
        <w:jc w:val="center"/>
        <w:rPr>
          <w:rFonts w:ascii="方正小标宋简体" w:hAnsi="方正小标宋简体" w:eastAsia="方正小标宋简体" w:cs="方正小标宋简体"/>
          <w:bCs/>
          <w:spacing w:val="15"/>
          <w:sz w:val="44"/>
          <w:szCs w:val="44"/>
        </w:rPr>
      </w:pPr>
    </w:p>
    <w:p w14:paraId="418A6C04">
      <w:pPr>
        <w:spacing w:line="560" w:lineRule="exact"/>
        <w:jc w:val="center"/>
        <w:rPr>
          <w:rFonts w:ascii="方正小标宋简体" w:hAnsi="方正小标宋简体" w:eastAsia="方正小标宋简体" w:cs="方正小标宋简体"/>
          <w:bCs/>
          <w:spacing w:val="15"/>
          <w:sz w:val="44"/>
          <w:szCs w:val="44"/>
        </w:rPr>
      </w:pPr>
      <w:r>
        <w:rPr>
          <w:rFonts w:ascii="方正小标宋简体" w:hAnsi="方正小标宋简体" w:eastAsia="方正小标宋简体" w:cs="方正小标宋简体"/>
          <w:bCs/>
          <w:spacing w:val="15"/>
          <w:sz w:val="44"/>
          <w:szCs w:val="44"/>
        </w:rPr>
        <w:t>衢州职业技术学院（部门）</w:t>
      </w:r>
      <w:r>
        <w:rPr>
          <w:rFonts w:hint="eastAsia" w:ascii="方正小标宋简体" w:hAnsi="方正小标宋简体" w:eastAsia="方正小标宋简体" w:cs="方正小标宋简体"/>
          <w:bCs/>
          <w:spacing w:val="15"/>
          <w:sz w:val="44"/>
          <w:szCs w:val="44"/>
          <w:lang w:eastAsia="zh-CN"/>
        </w:rPr>
        <w:t>2025年</w:t>
      </w:r>
      <w:r>
        <w:rPr>
          <w:rFonts w:hint="eastAsia" w:ascii="方正小标宋简体" w:hAnsi="方正小标宋简体" w:eastAsia="方正小标宋简体" w:cs="方正小标宋简体"/>
          <w:bCs/>
          <w:spacing w:val="15"/>
          <w:sz w:val="44"/>
          <w:szCs w:val="44"/>
        </w:rPr>
        <w:t>部门预算</w:t>
      </w:r>
    </w:p>
    <w:p w14:paraId="21D0F9A8">
      <w:pPr>
        <w:spacing w:line="560" w:lineRule="exact"/>
        <w:ind w:firstLine="590" w:firstLineChars="196"/>
        <w:rPr>
          <w:rStyle w:val="9"/>
          <w:color w:val="000000"/>
          <w:sz w:val="30"/>
          <w:szCs w:val="30"/>
        </w:rPr>
      </w:pPr>
    </w:p>
    <w:p w14:paraId="2E67FBFA">
      <w:pPr>
        <w:spacing w:line="520" w:lineRule="exact"/>
        <w:ind w:firstLine="627" w:firstLineChars="196"/>
        <w:jc w:val="center"/>
        <w:rPr>
          <w:rStyle w:val="9"/>
          <w:rFonts w:ascii="黑体" w:eastAsia="黑体"/>
          <w:b w:val="0"/>
          <w:color w:val="000000"/>
          <w:sz w:val="32"/>
          <w:szCs w:val="32"/>
        </w:rPr>
      </w:pPr>
    </w:p>
    <w:p w14:paraId="08415EEA">
      <w:pPr>
        <w:spacing w:line="520" w:lineRule="exact"/>
        <w:ind w:firstLine="627" w:firstLineChars="196"/>
        <w:jc w:val="center"/>
        <w:rPr>
          <w:rStyle w:val="9"/>
          <w:rFonts w:ascii="黑体" w:eastAsia="黑体"/>
          <w:b w:val="0"/>
          <w:color w:val="000000"/>
          <w:sz w:val="32"/>
          <w:szCs w:val="32"/>
        </w:rPr>
      </w:pPr>
    </w:p>
    <w:p w14:paraId="7FB6FA80">
      <w:pPr>
        <w:spacing w:line="520" w:lineRule="exact"/>
        <w:ind w:firstLine="627" w:firstLineChars="196"/>
        <w:jc w:val="center"/>
        <w:rPr>
          <w:rStyle w:val="9"/>
          <w:rFonts w:ascii="黑体" w:eastAsia="黑体"/>
          <w:b w:val="0"/>
          <w:color w:val="000000"/>
          <w:sz w:val="32"/>
          <w:szCs w:val="32"/>
        </w:rPr>
      </w:pPr>
    </w:p>
    <w:p w14:paraId="6E74C61A">
      <w:pPr>
        <w:spacing w:line="520" w:lineRule="exact"/>
        <w:ind w:firstLine="627" w:firstLineChars="196"/>
        <w:jc w:val="center"/>
        <w:rPr>
          <w:rStyle w:val="9"/>
          <w:rFonts w:ascii="黑体" w:eastAsia="黑体"/>
          <w:b w:val="0"/>
          <w:color w:val="000000"/>
          <w:sz w:val="32"/>
          <w:szCs w:val="32"/>
        </w:rPr>
      </w:pPr>
    </w:p>
    <w:p w14:paraId="7C115C1B">
      <w:pPr>
        <w:spacing w:line="520" w:lineRule="exact"/>
        <w:ind w:firstLine="627" w:firstLineChars="196"/>
        <w:jc w:val="center"/>
        <w:rPr>
          <w:rStyle w:val="9"/>
          <w:rFonts w:ascii="黑体" w:eastAsia="黑体"/>
          <w:b w:val="0"/>
          <w:color w:val="000000"/>
          <w:sz w:val="32"/>
          <w:szCs w:val="32"/>
        </w:rPr>
      </w:pPr>
    </w:p>
    <w:p w14:paraId="51E6B8D0">
      <w:pPr>
        <w:spacing w:line="520" w:lineRule="exact"/>
        <w:ind w:firstLine="627" w:firstLineChars="196"/>
        <w:jc w:val="center"/>
        <w:rPr>
          <w:rStyle w:val="9"/>
          <w:rFonts w:ascii="黑体" w:eastAsia="黑体"/>
          <w:b w:val="0"/>
          <w:color w:val="000000"/>
          <w:sz w:val="32"/>
          <w:szCs w:val="32"/>
        </w:rPr>
      </w:pPr>
    </w:p>
    <w:p w14:paraId="10AD9EF1">
      <w:pPr>
        <w:spacing w:line="520" w:lineRule="exact"/>
        <w:ind w:firstLine="627" w:firstLineChars="196"/>
        <w:jc w:val="center"/>
        <w:rPr>
          <w:rStyle w:val="9"/>
          <w:rFonts w:ascii="黑体" w:eastAsia="黑体"/>
          <w:b w:val="0"/>
          <w:color w:val="000000"/>
          <w:sz w:val="32"/>
          <w:szCs w:val="32"/>
        </w:rPr>
      </w:pPr>
    </w:p>
    <w:p w14:paraId="1FC8BA63">
      <w:pPr>
        <w:spacing w:line="520" w:lineRule="exact"/>
        <w:ind w:firstLine="627" w:firstLineChars="196"/>
        <w:jc w:val="center"/>
        <w:rPr>
          <w:rStyle w:val="9"/>
          <w:rFonts w:ascii="黑体" w:eastAsia="黑体"/>
          <w:b w:val="0"/>
          <w:color w:val="000000"/>
          <w:sz w:val="32"/>
          <w:szCs w:val="32"/>
        </w:rPr>
      </w:pPr>
    </w:p>
    <w:p w14:paraId="542AD1A6">
      <w:pPr>
        <w:spacing w:line="520" w:lineRule="exact"/>
        <w:ind w:firstLine="627" w:firstLineChars="196"/>
        <w:jc w:val="center"/>
        <w:rPr>
          <w:rStyle w:val="9"/>
          <w:rFonts w:ascii="黑体" w:eastAsia="黑体"/>
          <w:b w:val="0"/>
          <w:color w:val="000000"/>
          <w:sz w:val="32"/>
          <w:szCs w:val="32"/>
        </w:rPr>
      </w:pPr>
    </w:p>
    <w:p w14:paraId="2A7E640D">
      <w:pPr>
        <w:spacing w:line="520" w:lineRule="exact"/>
        <w:ind w:firstLine="627" w:firstLineChars="196"/>
        <w:jc w:val="center"/>
        <w:rPr>
          <w:rStyle w:val="9"/>
          <w:rFonts w:ascii="黑体" w:eastAsia="黑体"/>
          <w:b w:val="0"/>
          <w:color w:val="000000"/>
          <w:sz w:val="32"/>
          <w:szCs w:val="32"/>
        </w:rPr>
      </w:pPr>
    </w:p>
    <w:p w14:paraId="68EBC936">
      <w:pPr>
        <w:spacing w:line="520" w:lineRule="exact"/>
        <w:ind w:firstLine="627" w:firstLineChars="196"/>
        <w:jc w:val="center"/>
        <w:rPr>
          <w:rStyle w:val="9"/>
          <w:rFonts w:ascii="黑体" w:eastAsia="黑体"/>
          <w:b w:val="0"/>
          <w:color w:val="000000"/>
          <w:sz w:val="32"/>
          <w:szCs w:val="32"/>
        </w:rPr>
      </w:pPr>
    </w:p>
    <w:p w14:paraId="374FF28E">
      <w:pPr>
        <w:spacing w:line="520" w:lineRule="exact"/>
        <w:ind w:firstLine="627" w:firstLineChars="196"/>
        <w:jc w:val="center"/>
        <w:rPr>
          <w:rStyle w:val="9"/>
          <w:rFonts w:ascii="黑体" w:eastAsia="黑体"/>
          <w:b w:val="0"/>
          <w:color w:val="000000"/>
          <w:sz w:val="32"/>
          <w:szCs w:val="32"/>
        </w:rPr>
      </w:pPr>
    </w:p>
    <w:p w14:paraId="4CD98890">
      <w:pPr>
        <w:spacing w:line="520" w:lineRule="exact"/>
        <w:ind w:firstLine="627" w:firstLineChars="196"/>
        <w:jc w:val="center"/>
        <w:rPr>
          <w:rStyle w:val="9"/>
          <w:rFonts w:ascii="黑体" w:eastAsia="黑体"/>
          <w:b w:val="0"/>
          <w:color w:val="000000"/>
          <w:sz w:val="32"/>
          <w:szCs w:val="32"/>
        </w:rPr>
      </w:pPr>
    </w:p>
    <w:p w14:paraId="1C54BD1D">
      <w:pPr>
        <w:spacing w:line="520" w:lineRule="exact"/>
        <w:rPr>
          <w:rStyle w:val="9"/>
          <w:rFonts w:ascii="黑体" w:eastAsia="黑体"/>
          <w:b w:val="0"/>
          <w:color w:val="000000"/>
          <w:sz w:val="32"/>
          <w:szCs w:val="32"/>
        </w:rPr>
      </w:pPr>
    </w:p>
    <w:p w14:paraId="3DE8BE46">
      <w:pPr>
        <w:spacing w:line="520" w:lineRule="exact"/>
        <w:ind w:firstLine="627" w:firstLineChars="196"/>
        <w:jc w:val="center"/>
        <w:rPr>
          <w:rStyle w:val="9"/>
          <w:rFonts w:ascii="黑体" w:eastAsia="黑体"/>
          <w:b w:val="0"/>
          <w:color w:val="000000"/>
          <w:sz w:val="32"/>
          <w:szCs w:val="32"/>
        </w:rPr>
      </w:pPr>
      <w:r>
        <w:rPr>
          <w:rStyle w:val="9"/>
          <w:rFonts w:hint="eastAsia" w:ascii="黑体" w:eastAsia="黑体"/>
          <w:b w:val="0"/>
          <w:color w:val="000000"/>
          <w:sz w:val="32"/>
          <w:szCs w:val="32"/>
        </w:rPr>
        <w:t>目录</w:t>
      </w:r>
    </w:p>
    <w:p w14:paraId="2865FCA8">
      <w:pPr>
        <w:spacing w:line="520" w:lineRule="exact"/>
        <w:rPr>
          <w:rFonts w:eastAsia="黑体"/>
          <w:sz w:val="32"/>
        </w:rPr>
      </w:pPr>
      <w:r>
        <w:rPr>
          <w:rFonts w:hint="eastAsia" w:ascii="黑体" w:eastAsia="黑体"/>
          <w:color w:val="000000"/>
          <w:sz w:val="32"/>
          <w:highlight w:val="white"/>
        </w:rPr>
        <w:t>一、</w:t>
      </w:r>
      <w:r>
        <w:rPr>
          <w:rStyle w:val="9"/>
          <w:rFonts w:hint="eastAsia" w:ascii="黑体" w:eastAsia="黑体"/>
          <w:b w:val="0"/>
          <w:color w:val="000000"/>
          <w:sz w:val="32"/>
          <w:szCs w:val="32"/>
        </w:rPr>
        <w:t>部门概况</w:t>
      </w:r>
    </w:p>
    <w:p w14:paraId="2F9C98A2">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（一）主要职能</w:t>
      </w:r>
    </w:p>
    <w:p w14:paraId="47294C55">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（二）部门机构设置情况</w:t>
      </w:r>
    </w:p>
    <w:p w14:paraId="3EF73412">
      <w:pPr>
        <w:spacing w:line="520" w:lineRule="exact"/>
        <w:rPr>
          <w:rStyle w:val="9"/>
          <w:rFonts w:ascii="黑体" w:eastAsia="黑体"/>
          <w:b w:val="0"/>
          <w:color w:val="000000"/>
          <w:sz w:val="32"/>
          <w:szCs w:val="32"/>
        </w:rPr>
      </w:pPr>
      <w:r>
        <w:rPr>
          <w:rStyle w:val="9"/>
          <w:rFonts w:hint="eastAsia" w:ascii="黑体" w:eastAsia="黑体"/>
          <w:b w:val="0"/>
          <w:color w:val="000000"/>
          <w:sz w:val="32"/>
          <w:szCs w:val="32"/>
        </w:rPr>
        <w:t>二、</w:t>
      </w:r>
      <w:r>
        <w:rPr>
          <w:rStyle w:val="9"/>
          <w:rFonts w:hint="eastAsia" w:ascii="黑体" w:eastAsia="黑体"/>
          <w:b w:val="0"/>
          <w:color w:val="000000"/>
          <w:sz w:val="32"/>
          <w:szCs w:val="32"/>
          <w:lang w:eastAsia="zh-CN"/>
        </w:rPr>
        <w:t>2025年</w:t>
      </w:r>
      <w:r>
        <w:rPr>
          <w:rStyle w:val="9"/>
          <w:rFonts w:hint="eastAsia" w:ascii="黑体" w:eastAsia="黑体"/>
          <w:b w:val="0"/>
          <w:color w:val="000000"/>
          <w:sz w:val="32"/>
          <w:szCs w:val="32"/>
        </w:rPr>
        <w:t>衢州职业技术学院（部门）部门预算安排情况说明</w:t>
      </w:r>
    </w:p>
    <w:p w14:paraId="66FD565B">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（一）关于衢州职业技术学院（部门）</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收支预算情况的总体说明</w:t>
      </w:r>
    </w:p>
    <w:p w14:paraId="3695AEC4">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（二）关于衢州职业技术学院（部门）</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收入预算情况说明</w:t>
      </w:r>
    </w:p>
    <w:p w14:paraId="659ACFDC">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（三）关于衢州职业技术学院（部门）</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支出预算情况说明</w:t>
      </w:r>
      <w:r>
        <w:rPr>
          <w:rFonts w:hint="eastAsia" w:ascii="楷体_GB2312" w:hAnsi="楷体_GB2312" w:eastAsia="楷体_GB2312" w:cs="楷体_GB2312"/>
          <w:bCs/>
          <w:sz w:val="32"/>
          <w:szCs w:val="32"/>
        </w:rPr>
        <w:br w:type="textWrapping"/>
      </w:r>
      <w:r>
        <w:rPr>
          <w:rFonts w:hint="eastAsia" w:ascii="楷体_GB2312" w:hAnsi="楷体_GB2312" w:eastAsia="楷体_GB2312" w:cs="楷体_GB2312"/>
          <w:bCs/>
          <w:sz w:val="32"/>
          <w:szCs w:val="32"/>
        </w:rPr>
        <w:t>（四）关于衢州职业技术学院（部门）</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财政拨款收支预算情况的总体说明</w:t>
      </w:r>
    </w:p>
    <w:p w14:paraId="0D8C759A">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（五）关于衢州职业技术学院（部门）</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一般公共预算拨款情况说明</w:t>
      </w:r>
    </w:p>
    <w:p w14:paraId="76DD5B52">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（六）关于衢州职业技术学院（部门）</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一般公共预算基本支出情况说明</w:t>
      </w:r>
    </w:p>
    <w:p w14:paraId="57987DDA">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（七）关于衢州职业技术学院（部门）</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政府性基金预算支出情况说明</w:t>
      </w:r>
    </w:p>
    <w:p w14:paraId="0EAC5B06">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（八）关于衢州职业技术学院（部门）</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国有资本经营预算支出情况说明</w:t>
      </w:r>
    </w:p>
    <w:p w14:paraId="4DDF6E7B">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（九）关于衢州职业技术学院（部门）</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一般公共预算“三公”经费预算情况说明</w:t>
      </w:r>
    </w:p>
    <w:p w14:paraId="55102E91">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（十）其他重要事项的情况说明</w:t>
      </w:r>
    </w:p>
    <w:p w14:paraId="34BA9739">
      <w:pPr>
        <w:pStyle w:val="14"/>
        <w:keepNext w:val="0"/>
        <w:keepLines w:val="0"/>
        <w:pageBreakBefore w:val="0"/>
        <w:kinsoku/>
        <w:wordWrap/>
        <w:overflowPunct/>
        <w:topLinePunct w:val="0"/>
        <w:bidi w:val="0"/>
        <w:snapToGrid/>
        <w:spacing w:line="240" w:lineRule="auto"/>
        <w:textAlignment w:val="auto"/>
        <w:rPr>
          <w:rStyle w:val="9"/>
          <w:rFonts w:ascii="黑体" w:hAnsi="Calibri" w:eastAsia="黑体"/>
          <w:b w:val="0"/>
          <w:color w:val="000000"/>
          <w:kern w:val="2"/>
          <w:sz w:val="32"/>
          <w:szCs w:val="32"/>
        </w:rPr>
      </w:pPr>
      <w:r>
        <w:rPr>
          <w:rStyle w:val="9"/>
          <w:rFonts w:hint="eastAsia" w:ascii="黑体" w:hAnsi="Calibri" w:eastAsia="黑体"/>
          <w:b w:val="0"/>
          <w:color w:val="000000"/>
          <w:kern w:val="2"/>
          <w:sz w:val="32"/>
          <w:szCs w:val="32"/>
        </w:rPr>
        <w:t>三、名词解释</w:t>
      </w:r>
    </w:p>
    <w:p w14:paraId="510521EC">
      <w:pPr>
        <w:keepNext w:val="0"/>
        <w:keepLines w:val="0"/>
        <w:pageBreakBefore w:val="0"/>
        <w:kinsoku/>
        <w:wordWrap/>
        <w:overflowPunct/>
        <w:topLinePunct w:val="0"/>
        <w:bidi w:val="0"/>
        <w:snapToGrid/>
        <w:spacing w:line="240" w:lineRule="auto"/>
        <w:textAlignment w:val="auto"/>
        <w:rPr>
          <w:rStyle w:val="9"/>
          <w:rFonts w:ascii="黑体" w:eastAsia="黑体"/>
          <w:b w:val="0"/>
          <w:color w:val="000000"/>
          <w:sz w:val="32"/>
          <w:szCs w:val="32"/>
        </w:rPr>
      </w:pPr>
      <w:r>
        <w:rPr>
          <w:rStyle w:val="9"/>
          <w:rFonts w:hint="eastAsia" w:ascii="黑体" w:eastAsia="黑体"/>
          <w:b w:val="0"/>
          <w:color w:val="000000"/>
          <w:sz w:val="32"/>
          <w:szCs w:val="32"/>
        </w:rPr>
        <w:t>四、</w:t>
      </w:r>
      <w:r>
        <w:rPr>
          <w:rStyle w:val="9"/>
          <w:rFonts w:hint="eastAsia" w:ascii="黑体" w:eastAsia="黑体"/>
          <w:b w:val="0"/>
          <w:color w:val="000000"/>
          <w:sz w:val="32"/>
          <w:szCs w:val="32"/>
          <w:lang w:eastAsia="zh-CN"/>
        </w:rPr>
        <w:t>2025年</w:t>
      </w:r>
      <w:r>
        <w:rPr>
          <w:rStyle w:val="9"/>
          <w:rFonts w:hint="eastAsia" w:ascii="黑体" w:eastAsia="黑体"/>
          <w:b w:val="0"/>
          <w:color w:val="000000"/>
          <w:sz w:val="32"/>
          <w:szCs w:val="32"/>
        </w:rPr>
        <w:t>衢州职业技术学院（部门）部门预算表</w:t>
      </w:r>
    </w:p>
    <w:p w14:paraId="0437BA77">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部门收支预算总表</w:t>
      </w:r>
    </w:p>
    <w:p w14:paraId="0C58E82F">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部门收入预算总表</w:t>
      </w:r>
    </w:p>
    <w:p w14:paraId="0693C4E9">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部门支出预算总表</w:t>
      </w:r>
    </w:p>
    <w:p w14:paraId="02FF1C26">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部门财政拨款收支预算总表</w:t>
      </w:r>
    </w:p>
    <w:p w14:paraId="6FC469D2">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部门一般公共预算支出表</w:t>
      </w:r>
    </w:p>
    <w:p w14:paraId="704E5A9E">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部门一般公共预算基本支出表</w:t>
      </w:r>
    </w:p>
    <w:p w14:paraId="280346F2">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部门一般公共预算“三公”经费支出表</w:t>
      </w:r>
    </w:p>
    <w:p w14:paraId="0E9476E1">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部门政府性基金预算支出表</w:t>
      </w:r>
    </w:p>
    <w:p w14:paraId="5169C514">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部门国有资本经营预算支出表</w:t>
      </w:r>
    </w:p>
    <w:p w14:paraId="63360AB6">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部门项目支出预算表</w:t>
      </w:r>
    </w:p>
    <w:p w14:paraId="1D9E8C00">
      <w:pPr>
        <w:keepNext w:val="0"/>
        <w:keepLines w:val="0"/>
        <w:pageBreakBefore w:val="0"/>
        <w:kinsoku/>
        <w:wordWrap/>
        <w:overflowPunct/>
        <w:topLinePunct w:val="0"/>
        <w:autoSpaceDE w:val="0"/>
        <w:autoSpaceDN w:val="0"/>
        <w:bidi w:val="0"/>
        <w:adjustRightInd w:val="0"/>
        <w:snapToGrid/>
        <w:spacing w:line="240" w:lineRule="auto"/>
        <w:ind w:left="420" w:leftChars="2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（十一）</w:t>
      </w:r>
      <w:r>
        <w:rPr>
          <w:rFonts w:hint="eastAsia" w:ascii="楷体_GB2312" w:hAnsi="楷体_GB2312" w:eastAsia="楷体_GB2312" w:cs="楷体_GB2312"/>
          <w:bCs/>
          <w:sz w:val="32"/>
          <w:szCs w:val="32"/>
          <w:lang w:eastAsia="zh-CN"/>
        </w:rPr>
        <w:t>2025年</w:t>
      </w:r>
      <w:r>
        <w:rPr>
          <w:rFonts w:hint="eastAsia" w:ascii="楷体_GB2312" w:hAnsi="楷体_GB2312" w:eastAsia="楷体_GB2312" w:cs="楷体_GB2312"/>
          <w:bCs/>
          <w:sz w:val="32"/>
          <w:szCs w:val="32"/>
        </w:rPr>
        <w:t>部门项目支出绩效表</w:t>
      </w:r>
    </w:p>
    <w:p w14:paraId="5279C151">
      <w:pPr>
        <w:spacing w:line="520" w:lineRule="exact"/>
        <w:ind w:firstLine="627" w:firstLineChars="196"/>
        <w:rPr>
          <w:rStyle w:val="9"/>
          <w:rFonts w:ascii="黑体" w:eastAsia="黑体"/>
          <w:b w:val="0"/>
          <w:color w:val="000000"/>
          <w:sz w:val="32"/>
          <w:szCs w:val="32"/>
        </w:rPr>
      </w:pPr>
    </w:p>
    <w:p w14:paraId="58AA3B46">
      <w:pPr>
        <w:pStyle w:val="2"/>
        <w:rPr>
          <w:rStyle w:val="9"/>
          <w:rFonts w:hint="default" w:ascii="黑体" w:eastAsia="黑体"/>
          <w:b w:val="0"/>
          <w:sz w:val="32"/>
          <w:szCs w:val="32"/>
        </w:rPr>
      </w:pPr>
    </w:p>
    <w:p w14:paraId="2D775952">
      <w:pPr>
        <w:pStyle w:val="2"/>
        <w:rPr>
          <w:rStyle w:val="9"/>
          <w:rFonts w:hint="default" w:ascii="黑体" w:eastAsia="黑体"/>
          <w:b w:val="0"/>
          <w:sz w:val="32"/>
          <w:szCs w:val="32"/>
        </w:rPr>
      </w:pPr>
    </w:p>
    <w:p w14:paraId="6B938C23">
      <w:pPr>
        <w:pStyle w:val="2"/>
        <w:rPr>
          <w:rStyle w:val="9"/>
          <w:rFonts w:hint="default" w:ascii="黑体" w:eastAsia="黑体"/>
          <w:b w:val="0"/>
          <w:sz w:val="32"/>
          <w:szCs w:val="32"/>
        </w:rPr>
      </w:pPr>
    </w:p>
    <w:p w14:paraId="73E36A9F">
      <w:pPr>
        <w:pStyle w:val="2"/>
        <w:rPr>
          <w:rStyle w:val="9"/>
          <w:rFonts w:hint="default" w:ascii="黑体" w:eastAsia="黑体"/>
          <w:b w:val="0"/>
          <w:sz w:val="32"/>
          <w:szCs w:val="32"/>
        </w:rPr>
      </w:pPr>
    </w:p>
    <w:p w14:paraId="2CF1B120">
      <w:pPr>
        <w:pStyle w:val="2"/>
        <w:rPr>
          <w:rStyle w:val="9"/>
          <w:rFonts w:hint="default" w:ascii="黑体" w:eastAsia="黑体"/>
          <w:b w:val="0"/>
          <w:sz w:val="32"/>
          <w:szCs w:val="32"/>
        </w:rPr>
      </w:pPr>
    </w:p>
    <w:p w14:paraId="68B2BA53">
      <w:pPr>
        <w:keepNext w:val="0"/>
        <w:keepLines w:val="0"/>
        <w:pageBreakBefore w:val="0"/>
        <w:kinsoku/>
        <w:wordWrap/>
        <w:overflowPunct/>
        <w:topLinePunct w:val="0"/>
        <w:bidi w:val="0"/>
        <w:snapToGrid/>
        <w:spacing w:line="520" w:lineRule="exact"/>
        <w:ind w:firstLine="627" w:firstLineChars="196"/>
        <w:textAlignment w:val="auto"/>
        <w:rPr>
          <w:rStyle w:val="9"/>
          <w:rFonts w:ascii="黑体" w:eastAsia="黑体"/>
          <w:b w:val="0"/>
          <w:color w:val="000000"/>
          <w:sz w:val="32"/>
          <w:szCs w:val="32"/>
        </w:rPr>
      </w:pPr>
      <w:r>
        <w:rPr>
          <w:rStyle w:val="9"/>
          <w:rFonts w:hint="eastAsia" w:ascii="黑体" w:eastAsia="黑体"/>
          <w:b w:val="0"/>
          <w:color w:val="000000"/>
          <w:sz w:val="32"/>
          <w:szCs w:val="32"/>
        </w:rPr>
        <w:t>一、部门概况</w:t>
      </w:r>
    </w:p>
    <w:p w14:paraId="08844B0F">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（一）主要职能</w:t>
      </w:r>
    </w:p>
    <w:p w14:paraId="157023B1">
      <w:pPr>
        <w:keepNext w:val="0"/>
        <w:keepLines w:val="0"/>
        <w:pageBreakBefore w:val="0"/>
        <w:kinsoku/>
        <w:wordWrap/>
        <w:overflowPunct/>
        <w:topLinePunct w:val="0"/>
        <w:bidi w:val="0"/>
        <w:snapToGrid/>
        <w:spacing w:line="520" w:lineRule="exact"/>
        <w:ind w:firstLine="627" w:firstLineChars="196"/>
        <w:textAlignment w:val="auto"/>
        <w:rPr>
          <w:rFonts w:hint="eastAsia" w:ascii="仿宋_GB2312" w:eastAsia="仿宋_GB2312"/>
          <w:bCs/>
          <w:sz w:val="32"/>
          <w:szCs w:val="32"/>
        </w:rPr>
      </w:pPr>
      <w:r>
        <w:rPr>
          <w:rFonts w:hint="eastAsia" w:ascii="仿宋_GB2312" w:eastAsia="仿宋_GB2312"/>
          <w:bCs/>
          <w:sz w:val="32"/>
          <w:szCs w:val="32"/>
        </w:rPr>
        <w:t>衢州职业技术学院是2002年经浙江省人民政府批准成立的公办全日制高等职业院校。学校办学定位是立足衢州，依托浙闽赣皖四省边际区位优势，面向市场，服务区域经济社会发展；坚持立德树人、知行合一，培养德智体美劳全面发展，具有国际视野、创新精神和实践能力，富有社会良知和工匠精神的高素质技术技能人才。</w:t>
      </w:r>
    </w:p>
    <w:p w14:paraId="5C7837D0">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（二）部门机构设置情况</w:t>
      </w:r>
    </w:p>
    <w:p w14:paraId="39A18383">
      <w:pPr>
        <w:keepNext w:val="0"/>
        <w:keepLines w:val="0"/>
        <w:pageBreakBefore w:val="0"/>
        <w:kinsoku/>
        <w:wordWrap/>
        <w:overflowPunct/>
        <w:topLinePunct w:val="0"/>
        <w:bidi w:val="0"/>
        <w:snapToGrid/>
        <w:spacing w:line="520" w:lineRule="exact"/>
        <w:ind w:firstLine="627" w:firstLineChars="196"/>
        <w:textAlignment w:val="auto"/>
      </w:pPr>
      <w:r>
        <w:rPr>
          <w:rFonts w:hint="eastAsia" w:ascii="仿宋_GB2312" w:eastAsia="仿宋_GB2312"/>
          <w:bCs/>
          <w:sz w:val="32"/>
          <w:szCs w:val="32"/>
        </w:rPr>
        <w:t>从预算单位构成看，衢州职业技术学院（部门）预算包括</w:t>
      </w:r>
      <w:r>
        <w:rPr>
          <w:rFonts w:hint="eastAsia" w:ascii="仿宋_GB2312" w:eastAsia="仿宋_GB2312"/>
          <w:bCs/>
          <w:sz w:val="32"/>
          <w:szCs w:val="32"/>
          <w:lang w:val="en-US" w:eastAsia="zh-CN"/>
        </w:rPr>
        <w:t>部门</w:t>
      </w:r>
      <w:r>
        <w:rPr>
          <w:rFonts w:hint="eastAsia" w:ascii="仿宋_GB2312" w:eastAsia="仿宋_GB2312"/>
          <w:bCs/>
          <w:sz w:val="32"/>
          <w:szCs w:val="32"/>
        </w:rPr>
        <w:t>本级预算。</w:t>
      </w:r>
    </w:p>
    <w:p w14:paraId="7E4EAC55">
      <w:pPr>
        <w:keepNext w:val="0"/>
        <w:keepLines w:val="0"/>
        <w:pageBreakBefore w:val="0"/>
        <w:kinsoku/>
        <w:wordWrap/>
        <w:overflowPunct/>
        <w:topLinePunct w:val="0"/>
        <w:bidi w:val="0"/>
        <w:snapToGrid/>
        <w:spacing w:line="520" w:lineRule="exact"/>
        <w:ind w:firstLine="640" w:firstLineChars="200"/>
        <w:textAlignment w:val="auto"/>
        <w:rPr>
          <w:rFonts w:ascii="楷体_GB2312" w:hAnsi="楷体_GB2312" w:eastAsia="楷体_GB2312" w:cs="楷体_GB2312"/>
          <w:color w:val="000000"/>
          <w:sz w:val="32"/>
          <w:szCs w:val="32"/>
        </w:rPr>
      </w:pPr>
      <w:r>
        <w:rPr>
          <w:rStyle w:val="9"/>
          <w:rFonts w:hint="eastAsia" w:ascii="黑体" w:eastAsia="黑体"/>
          <w:b w:val="0"/>
          <w:color w:val="000000"/>
          <w:sz w:val="32"/>
          <w:szCs w:val="32"/>
        </w:rPr>
        <w:t>二、</w:t>
      </w:r>
      <w:r>
        <w:rPr>
          <w:rStyle w:val="9"/>
          <w:rFonts w:hint="eastAsia" w:ascii="黑体" w:eastAsia="黑体"/>
          <w:b w:val="0"/>
          <w:color w:val="000000"/>
          <w:sz w:val="32"/>
          <w:szCs w:val="32"/>
          <w:lang w:eastAsia="zh-CN"/>
        </w:rPr>
        <w:t>2025年</w:t>
      </w:r>
      <w:r>
        <w:rPr>
          <w:rStyle w:val="9"/>
          <w:rFonts w:hint="eastAsia" w:ascii="黑体" w:eastAsia="黑体"/>
          <w:b w:val="0"/>
          <w:color w:val="000000"/>
          <w:sz w:val="32"/>
          <w:szCs w:val="32"/>
        </w:rPr>
        <w:t>衢州职业技术学院（部门）部门预算安排情况说明</w:t>
      </w:r>
      <w:r>
        <w:rPr>
          <w:rFonts w:hint="eastAsia"/>
          <w:color w:val="000000"/>
          <w:sz w:val="32"/>
          <w:szCs w:val="32"/>
        </w:rPr>
        <w:br w:type="textWrapping"/>
      </w:r>
      <w:r>
        <w:rPr>
          <w:rFonts w:hint="eastAsia" w:ascii="仿宋_GB2312" w:eastAsia="仿宋_GB2312"/>
          <w:b/>
          <w:bCs/>
          <w:color w:val="000000"/>
          <w:sz w:val="32"/>
          <w:szCs w:val="32"/>
        </w:rPr>
        <w:t>　　</w:t>
      </w:r>
      <w:r>
        <w:rPr>
          <w:rFonts w:hint="eastAsia" w:ascii="楷体_GB2312" w:hAnsi="楷体_GB2312" w:eastAsia="楷体_GB2312" w:cs="楷体_GB2312"/>
          <w:color w:val="000000"/>
          <w:sz w:val="32"/>
          <w:szCs w:val="32"/>
        </w:rPr>
        <w:t>（一）关于衢州职业技术学院（部门）</w:t>
      </w:r>
      <w:r>
        <w:rPr>
          <w:rStyle w:val="9"/>
          <w:rFonts w:hint="eastAsia" w:ascii="楷体_GB2312" w:hAnsi="楷体_GB2312" w:eastAsia="楷体_GB2312" w:cs="楷体_GB2312"/>
          <w:b w:val="0"/>
          <w:bCs w:val="0"/>
          <w:color w:val="000000"/>
          <w:sz w:val="32"/>
          <w:szCs w:val="32"/>
          <w:lang w:eastAsia="zh-CN"/>
        </w:rPr>
        <w:t>2025年</w:t>
      </w:r>
      <w:r>
        <w:rPr>
          <w:rStyle w:val="9"/>
          <w:rFonts w:hint="eastAsia" w:ascii="楷体_GB2312" w:hAnsi="楷体_GB2312" w:eastAsia="楷体_GB2312" w:cs="楷体_GB2312"/>
          <w:b w:val="0"/>
          <w:bCs w:val="0"/>
          <w:color w:val="000000"/>
          <w:sz w:val="32"/>
          <w:szCs w:val="32"/>
        </w:rPr>
        <w:t>收支预算情况的总体说明</w:t>
      </w:r>
    </w:p>
    <w:p w14:paraId="0BCA9174">
      <w:pPr>
        <w:keepNext w:val="0"/>
        <w:keepLines w:val="0"/>
        <w:pageBreakBefore w:val="0"/>
        <w:kinsoku/>
        <w:wordWrap/>
        <w:overflowPunct/>
        <w:topLinePunct w:val="0"/>
        <w:bidi w:val="0"/>
        <w:snapToGrid/>
        <w:spacing w:line="520" w:lineRule="exact"/>
        <w:ind w:firstLine="480" w:firstLineChars="150"/>
        <w:textAlignment w:val="auto"/>
        <w:rPr>
          <w:rFonts w:ascii="楷体_GB2312" w:hAnsi="楷体_GB2312" w:eastAsia="楷体_GB2312" w:cs="楷体_GB2312"/>
          <w:b/>
          <w:color w:val="000000"/>
          <w:sz w:val="32"/>
          <w:szCs w:val="32"/>
        </w:rPr>
      </w:pPr>
      <w:r>
        <w:rPr>
          <w:rFonts w:hint="eastAsia" w:ascii="仿宋_GB2312" w:eastAsia="仿宋_GB2312"/>
          <w:bCs/>
          <w:color w:val="000000"/>
          <w:sz w:val="32"/>
          <w:szCs w:val="32"/>
        </w:rPr>
        <w:t xml:space="preserve"> 按照</w:t>
      </w:r>
      <w:r>
        <w:rPr>
          <w:rFonts w:hint="eastAsia" w:ascii="仿宋_GB2312" w:eastAsia="仿宋_GB2312"/>
          <w:bCs/>
          <w:sz w:val="32"/>
          <w:szCs w:val="32"/>
        </w:rPr>
        <w:t>综合预算的原则，衢州职业技术学院（部门）</w:t>
      </w:r>
      <w:r>
        <w:rPr>
          <w:rFonts w:hint="eastAsia" w:ascii="仿宋_GB2312" w:eastAsia="仿宋_GB2312"/>
          <w:color w:val="000000"/>
          <w:sz w:val="32"/>
          <w:szCs w:val="32"/>
        </w:rPr>
        <w:t>所有收入和支出均纳入部门预算管理。收入包括：一般公共预算收入、财政专户管理资金收入、其他收入、上年结转结余；支出包括：教育支出、科学技术支出、文化旅游体育与传媒支出、社会保障和就业支出、卫生健康支出、农林水支出、住房保障支出、其他支出。衢州职业技术学院（部门）</w:t>
      </w:r>
      <w:r>
        <w:rPr>
          <w:rFonts w:hint="eastAsia" w:ascii="仿宋_GB2312" w:eastAsia="仿宋_GB2312"/>
          <w:color w:val="000000"/>
          <w:sz w:val="32"/>
          <w:szCs w:val="32"/>
          <w:lang w:eastAsia="zh-CN"/>
        </w:rPr>
        <w:t>2025年</w:t>
      </w:r>
      <w:r>
        <w:rPr>
          <w:rFonts w:hint="eastAsia" w:ascii="仿宋_GB2312" w:eastAsia="仿宋_GB2312"/>
          <w:color w:val="000000"/>
          <w:sz w:val="32"/>
          <w:szCs w:val="32"/>
        </w:rPr>
        <w:t>收支总预算32760.82万元。</w:t>
      </w:r>
    </w:p>
    <w:p w14:paraId="35C89C3F">
      <w:pPr>
        <w:keepNext w:val="0"/>
        <w:keepLines w:val="0"/>
        <w:pageBreakBefore w:val="0"/>
        <w:kinsoku/>
        <w:wordWrap/>
        <w:overflowPunct/>
        <w:topLinePunct w:val="0"/>
        <w:bidi w:val="0"/>
        <w:snapToGrid/>
        <w:spacing w:line="520" w:lineRule="exact"/>
        <w:ind w:firstLine="642"/>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（二）关于衢州职业技术学院（部门）</w:t>
      </w:r>
      <w:r>
        <w:rPr>
          <w:rFonts w:hint="eastAsia" w:ascii="楷体_GB2312" w:hAnsi="楷体_GB2312" w:eastAsia="楷体_GB2312" w:cs="楷体_GB2312"/>
          <w:bCs/>
          <w:color w:val="000000"/>
          <w:sz w:val="32"/>
          <w:szCs w:val="32"/>
          <w:lang w:eastAsia="zh-CN"/>
        </w:rPr>
        <w:t>2025年</w:t>
      </w:r>
      <w:r>
        <w:rPr>
          <w:rFonts w:hint="eastAsia" w:ascii="楷体_GB2312" w:hAnsi="楷体_GB2312" w:eastAsia="楷体_GB2312" w:cs="楷体_GB2312"/>
          <w:bCs/>
          <w:color w:val="000000"/>
          <w:sz w:val="32"/>
          <w:szCs w:val="32"/>
        </w:rPr>
        <w:t>收入预算情况说明</w:t>
      </w:r>
    </w:p>
    <w:p w14:paraId="7BDBB43A">
      <w:pPr>
        <w:keepNext w:val="0"/>
        <w:keepLines w:val="0"/>
        <w:pageBreakBefore w:val="0"/>
        <w:kinsoku/>
        <w:wordWrap/>
        <w:overflowPunct/>
        <w:topLinePunct w:val="0"/>
        <w:bidi w:val="0"/>
        <w:snapToGrid/>
        <w:spacing w:line="520" w:lineRule="exact"/>
        <w:ind w:firstLine="642"/>
        <w:textAlignment w:val="auto"/>
        <w:rPr>
          <w:rFonts w:hint="eastAsia" w:ascii="仿宋_GB2312" w:eastAsia="仿宋_GB2312"/>
          <w:color w:val="auto"/>
          <w:sz w:val="32"/>
          <w:szCs w:val="32"/>
        </w:rPr>
      </w:pPr>
      <w:r>
        <w:rPr>
          <w:rFonts w:hint="eastAsia" w:ascii="仿宋_GB2312" w:eastAsia="仿宋_GB2312"/>
          <w:color w:val="auto"/>
          <w:sz w:val="32"/>
          <w:szCs w:val="32"/>
        </w:rPr>
        <w:t>衢州职业技术学院（部门）</w:t>
      </w:r>
      <w:r>
        <w:rPr>
          <w:rFonts w:hint="eastAsia" w:ascii="仿宋_GB2312" w:eastAsia="仿宋_GB2312"/>
          <w:color w:val="auto"/>
          <w:sz w:val="32"/>
          <w:szCs w:val="32"/>
          <w:lang w:eastAsia="zh-CN"/>
        </w:rPr>
        <w:t>2025年</w:t>
      </w:r>
      <w:r>
        <w:rPr>
          <w:rFonts w:hint="eastAsia" w:ascii="仿宋_GB2312" w:eastAsia="仿宋_GB2312"/>
          <w:color w:val="auto"/>
          <w:sz w:val="32"/>
          <w:szCs w:val="32"/>
        </w:rPr>
        <w:t>收入预算32760.82万元，比上年执行数减少</w:t>
      </w:r>
      <w:r>
        <w:rPr>
          <w:rFonts w:hint="eastAsia" w:ascii="仿宋_GB2312" w:eastAsia="仿宋_GB2312"/>
          <w:color w:val="auto"/>
          <w:sz w:val="32"/>
          <w:szCs w:val="32"/>
          <w:lang w:eastAsia="zh-CN"/>
        </w:rPr>
        <w:t>55777.</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万元，下降</w:t>
      </w:r>
      <w:r>
        <w:rPr>
          <w:rFonts w:hint="eastAsia" w:ascii="仿宋_GB2312" w:eastAsia="仿宋_GB2312"/>
          <w:color w:val="auto"/>
          <w:sz w:val="32"/>
          <w:szCs w:val="32"/>
          <w:lang w:eastAsia="zh-CN"/>
        </w:rPr>
        <w:t>63.0</w:t>
      </w:r>
      <w:r>
        <w:rPr>
          <w:rFonts w:hint="eastAsia" w:ascii="仿宋_GB2312" w:eastAsia="仿宋_GB2312"/>
          <w:color w:val="auto"/>
          <w:sz w:val="32"/>
          <w:szCs w:val="32"/>
        </w:rPr>
        <w:t>%，主要是政府性基金预算收入</w:t>
      </w:r>
      <w:r>
        <w:rPr>
          <w:rFonts w:hint="eastAsia" w:ascii="仿宋_GB2312" w:eastAsia="仿宋_GB2312"/>
          <w:color w:val="auto"/>
          <w:sz w:val="32"/>
          <w:szCs w:val="32"/>
          <w:lang w:val="en-US" w:eastAsia="zh-CN"/>
        </w:rPr>
        <w:t>减少</w:t>
      </w:r>
      <w:r>
        <w:rPr>
          <w:rFonts w:hint="eastAsia" w:ascii="仿宋_GB2312" w:eastAsia="仿宋_GB2312"/>
          <w:color w:val="auto"/>
          <w:sz w:val="32"/>
          <w:szCs w:val="32"/>
        </w:rPr>
        <w:t>。</w:t>
      </w:r>
    </w:p>
    <w:p w14:paraId="0B6E254D">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rPr>
        <w:t>其中：一般公共预算拨款收入19282.02万元（上年结转636.89万元），占58.9%；政府性基金收入222.02万元（上年结转222.02万元），占0.7%；专户资金8000.00万元，占24.4%；其他收入5256.78万元，占16.0%。</w:t>
      </w:r>
      <w:r>
        <w:rPr>
          <w:rFonts w:hint="eastAsia" w:ascii="仿宋_GB2312" w:eastAsia="仿宋_GB2312"/>
          <w:color w:val="000000"/>
          <w:sz w:val="32"/>
          <w:szCs w:val="32"/>
        </w:rPr>
        <w:br w:type="textWrapping"/>
      </w:r>
      <w:r>
        <w:rPr>
          <w:rFonts w:hint="eastAsia" w:ascii="楷体_GB2312" w:hAnsi="楷体_GB2312" w:eastAsia="楷体_GB2312" w:cs="楷体_GB2312"/>
          <w:bCs/>
          <w:color w:val="000000"/>
          <w:sz w:val="32"/>
          <w:szCs w:val="32"/>
        </w:rPr>
        <w:t>　　（三）关于衢州职业技术学院（部门）</w:t>
      </w:r>
      <w:r>
        <w:rPr>
          <w:rFonts w:hint="eastAsia" w:ascii="楷体_GB2312" w:hAnsi="楷体_GB2312" w:eastAsia="楷体_GB2312" w:cs="楷体_GB2312"/>
          <w:bCs/>
          <w:color w:val="000000"/>
          <w:sz w:val="32"/>
          <w:szCs w:val="32"/>
          <w:lang w:eastAsia="zh-CN"/>
        </w:rPr>
        <w:t>2025年</w:t>
      </w:r>
      <w:r>
        <w:rPr>
          <w:rFonts w:hint="eastAsia" w:ascii="楷体_GB2312" w:hAnsi="楷体_GB2312" w:eastAsia="楷体_GB2312" w:cs="楷体_GB2312"/>
          <w:bCs/>
          <w:color w:val="000000"/>
          <w:sz w:val="32"/>
          <w:szCs w:val="32"/>
        </w:rPr>
        <w:t>支出预算情况说明</w:t>
      </w:r>
      <w:r>
        <w:rPr>
          <w:rFonts w:hint="eastAsia" w:ascii="楷体_GB2312" w:hAnsi="楷体_GB2312" w:eastAsia="楷体_GB2312" w:cs="楷体_GB2312"/>
          <w:bCs/>
          <w:color w:val="000000"/>
          <w:sz w:val="32"/>
          <w:szCs w:val="32"/>
        </w:rPr>
        <w:br w:type="textWrapping"/>
      </w:r>
      <w:r>
        <w:rPr>
          <w:rFonts w:hint="eastAsia" w:ascii="仿宋_GB2312" w:eastAsia="仿宋_GB2312"/>
          <w:color w:val="000000"/>
          <w:sz w:val="32"/>
          <w:szCs w:val="32"/>
        </w:rPr>
        <w:t>　</w:t>
      </w:r>
      <w:r>
        <w:rPr>
          <w:rFonts w:hint="eastAsia" w:ascii="仿宋_GB2312" w:hAnsi="仿宋_GB2312" w:eastAsia="仿宋_GB2312" w:cs="仿宋_GB2312"/>
          <w:color w:val="000000"/>
          <w:sz w:val="32"/>
          <w:szCs w:val="32"/>
        </w:rPr>
        <w:t>　衢州职业技术学院（部门）</w:t>
      </w:r>
      <w:r>
        <w:rPr>
          <w:rFonts w:hint="eastAsia" w:ascii="仿宋_GB2312" w:hAnsi="仿宋_GB2312" w:eastAsia="仿宋_GB2312" w:cs="仿宋_GB2312"/>
          <w:color w:val="000000"/>
          <w:sz w:val="32"/>
          <w:szCs w:val="32"/>
          <w:lang w:eastAsia="zh-CN"/>
        </w:rPr>
        <w:t>2025年</w:t>
      </w:r>
      <w:r>
        <w:rPr>
          <w:rFonts w:hint="eastAsia" w:ascii="仿宋_GB2312" w:hAnsi="仿宋_GB2312" w:eastAsia="仿宋_GB2312" w:cs="仿宋_GB2312"/>
          <w:color w:val="000000"/>
          <w:sz w:val="32"/>
          <w:szCs w:val="32"/>
        </w:rPr>
        <w:t>支出预算32760.82万元，比上年执行数减少</w:t>
      </w:r>
      <w:r>
        <w:rPr>
          <w:rFonts w:hint="eastAsia" w:ascii="仿宋_GB2312" w:hAnsi="仿宋_GB2312" w:eastAsia="仿宋_GB2312" w:cs="仿宋_GB2312"/>
          <w:color w:val="000000"/>
          <w:sz w:val="32"/>
          <w:szCs w:val="32"/>
          <w:lang w:val="en-US" w:eastAsia="zh-CN"/>
        </w:rPr>
        <w:t>55777.12</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63.0</w:t>
      </w:r>
      <w:r>
        <w:rPr>
          <w:rFonts w:hint="eastAsia" w:ascii="仿宋_GB2312" w:hAnsi="仿宋_GB2312" w:eastAsia="仿宋_GB2312" w:cs="仿宋_GB2312"/>
          <w:color w:val="000000"/>
          <w:sz w:val="32"/>
          <w:szCs w:val="32"/>
        </w:rPr>
        <w:t>%，主要是</w:t>
      </w:r>
      <w:r>
        <w:rPr>
          <w:rFonts w:hint="eastAsia" w:ascii="仿宋_GB2312" w:hAnsi="仿宋_GB2312" w:eastAsia="仿宋_GB2312" w:cs="仿宋_GB2312"/>
          <w:color w:val="000000"/>
          <w:sz w:val="32"/>
          <w:szCs w:val="32"/>
          <w:lang w:val="en-US" w:eastAsia="zh-CN"/>
        </w:rPr>
        <w:t>其他支出减少。</w:t>
      </w:r>
    </w:p>
    <w:p w14:paraId="66850365">
      <w:pPr>
        <w:keepNext w:val="0"/>
        <w:keepLines w:val="0"/>
        <w:pageBreakBefore w:val="0"/>
        <w:kinsoku/>
        <w:wordWrap/>
        <w:overflowPunct/>
        <w:topLinePunct w:val="0"/>
        <w:bidi w:val="0"/>
        <w:snapToGrid/>
        <w:spacing w:line="520" w:lineRule="exact"/>
        <w:ind w:firstLine="630"/>
        <w:textAlignment w:val="auto"/>
        <w:rPr>
          <w:rFonts w:ascii="仿宋_GB2312" w:eastAsia="仿宋_GB2312"/>
          <w:color w:val="000000"/>
          <w:sz w:val="32"/>
          <w:szCs w:val="32"/>
        </w:rPr>
      </w:pPr>
      <w:r>
        <w:rPr>
          <w:rFonts w:hint="eastAsia" w:ascii="仿宋_GB2312" w:eastAsia="仿宋_GB2312"/>
          <w:color w:val="000000"/>
          <w:sz w:val="32"/>
          <w:szCs w:val="32"/>
        </w:rPr>
        <w:t>1.按支出功能分类，包括教育支出28546.38万元、科学技术支出26.54万元、文化旅游体育与传媒支出70.00万元、社会保障和就业支出1601.42万元、卫生健康支出333.98万元、农林水支出279.16万元、住房保障支出1681.32万元、其他支出222.02万元。</w:t>
      </w:r>
    </w:p>
    <w:p w14:paraId="67B5A3EB">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rPr>
        <w:t>2.按支出用途分类，包括人员支出16855.7</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万元，占51.5%；日常公用支出1863.99万元，占5.7%；项目支出14041.09万元，占42.</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w:t>
      </w:r>
    </w:p>
    <w:p w14:paraId="0D8BE300">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rPr>
        <w:t>年终结转结余0.00万元。</w:t>
      </w:r>
    </w:p>
    <w:p w14:paraId="2B2EBAD0">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（四）关于衢州职业技术学院（部门）</w:t>
      </w:r>
      <w:r>
        <w:rPr>
          <w:rFonts w:hint="eastAsia" w:ascii="楷体_GB2312" w:hAnsi="楷体_GB2312" w:eastAsia="楷体_GB2312" w:cs="楷体_GB2312"/>
          <w:bCs/>
          <w:color w:val="000000"/>
          <w:sz w:val="32"/>
          <w:szCs w:val="32"/>
          <w:lang w:eastAsia="zh-CN"/>
        </w:rPr>
        <w:t>2025年</w:t>
      </w:r>
      <w:r>
        <w:rPr>
          <w:rFonts w:hint="eastAsia" w:ascii="楷体_GB2312" w:hAnsi="楷体_GB2312" w:eastAsia="楷体_GB2312" w:cs="楷体_GB2312"/>
          <w:bCs/>
          <w:color w:val="000000"/>
          <w:sz w:val="32"/>
          <w:szCs w:val="32"/>
        </w:rPr>
        <w:t>财政拨款收支预算情况的总体说明</w:t>
      </w:r>
    </w:p>
    <w:p w14:paraId="65EDE1F9">
      <w:pPr>
        <w:keepNext w:val="0"/>
        <w:keepLines w:val="0"/>
        <w:pageBreakBefore w:val="0"/>
        <w:kinsoku/>
        <w:wordWrap/>
        <w:overflowPunct/>
        <w:topLinePunct w:val="0"/>
        <w:bidi w:val="0"/>
        <w:snapToGrid/>
        <w:spacing w:line="52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衢州职业技术学院（部门）</w:t>
      </w:r>
      <w:r>
        <w:rPr>
          <w:rFonts w:hint="eastAsia" w:ascii="仿宋_GB2312" w:eastAsia="仿宋_GB2312"/>
          <w:color w:val="000000"/>
          <w:sz w:val="32"/>
          <w:szCs w:val="32"/>
          <w:lang w:eastAsia="zh-CN"/>
        </w:rPr>
        <w:t>2025年</w:t>
      </w:r>
      <w:r>
        <w:rPr>
          <w:rFonts w:hint="eastAsia" w:ascii="仿宋_GB2312" w:eastAsia="仿宋_GB2312"/>
          <w:color w:val="000000"/>
          <w:sz w:val="32"/>
          <w:szCs w:val="32"/>
        </w:rPr>
        <w:t>财政拨款收支总预算19504.04万元。收入包括：一般公共预算19282.02万元、政府性基金222.02万元；支出包括：教育支出16065.78万元、科学技术支出26.54万元、文化旅游体育与传媒支出70.00万元、社会保障和就业支出1490.54万元、卫生健康支出150.00万元、农林水支出279.16万元、住房保障支出1200.00万元、其他支出222.02万元。</w:t>
      </w:r>
    </w:p>
    <w:p w14:paraId="1768B6F8">
      <w:pPr>
        <w:keepNext w:val="0"/>
        <w:keepLines w:val="0"/>
        <w:pageBreakBefore w:val="0"/>
        <w:numPr>
          <w:ilvl w:val="0"/>
          <w:numId w:val="1"/>
        </w:numPr>
        <w:kinsoku/>
        <w:wordWrap/>
        <w:overflowPunct/>
        <w:topLinePunct w:val="0"/>
        <w:bidi w:val="0"/>
        <w:snapToGrid/>
        <w:spacing w:line="520" w:lineRule="exact"/>
        <w:ind w:firstLine="640"/>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关于衢州职业技术学院（部门）</w:t>
      </w:r>
      <w:r>
        <w:rPr>
          <w:rFonts w:hint="eastAsia" w:ascii="楷体_GB2312" w:hAnsi="楷体_GB2312" w:eastAsia="楷体_GB2312" w:cs="楷体_GB2312"/>
          <w:bCs/>
          <w:color w:val="000000"/>
          <w:sz w:val="32"/>
          <w:szCs w:val="32"/>
          <w:lang w:eastAsia="zh-CN"/>
        </w:rPr>
        <w:t>2025年</w:t>
      </w:r>
      <w:r>
        <w:rPr>
          <w:rFonts w:hint="eastAsia" w:ascii="楷体_GB2312" w:hAnsi="楷体_GB2312" w:eastAsia="楷体_GB2312" w:cs="楷体_GB2312"/>
          <w:bCs/>
          <w:color w:val="000000"/>
          <w:sz w:val="32"/>
          <w:szCs w:val="32"/>
        </w:rPr>
        <w:t>一般公共预算拨款情况说明</w:t>
      </w:r>
    </w:p>
    <w:p w14:paraId="49E5A27B">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1.一般公共预算拨款规模变化情况。</w:t>
      </w:r>
    </w:p>
    <w:p w14:paraId="3758D9EB">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lang w:val="en-US" w:eastAsia="zh-CN"/>
        </w:rPr>
        <w:t>衢州职业技术学院（部门）2025年一般公共预算拨款19282.02万元，比上年执行数减少1832.77万元，下降8.7%，主要是市级一般公共预算拨款减少。</w:t>
      </w:r>
    </w:p>
    <w:p w14:paraId="34C09D8D">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2.一般公共预算拨款结构情况。</w:t>
      </w:r>
    </w:p>
    <w:p w14:paraId="101CA5C9">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教育支出16065.78万元，占83.3%；科学技术支出26.54万元，占0.1%；文化旅游体育与传媒支出70.00万元，占0.4%；社会保障和就业支出1490.54万元，占7.7%；卫生健康支出150.00万元，占0.8%；农林水支出279.16万元，占1.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%；住房保障支出1200.00万元，占6.2%。</w:t>
      </w:r>
    </w:p>
    <w:p w14:paraId="6B212476">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3.一般公共预算拨款具体使用情况。</w:t>
      </w:r>
    </w:p>
    <w:p w14:paraId="677D95EE">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（1）教育支出（类）职业教育（款）高等职业教育（项）</w:t>
      </w:r>
      <w:r>
        <w:rPr>
          <w:rFonts w:hint="eastAsia" w:ascii="仿宋_GB2312" w:hAnsi="仿宋_GB2312" w:eastAsia="仿宋_GB2312" w:cs="仿宋_GB2312"/>
          <w:color w:val="000000"/>
          <w:sz w:val="32"/>
          <w:szCs w:val="32"/>
          <w:lang w:val="en-US" w:eastAsia="zh-CN"/>
        </w:rPr>
        <w:t>14094.42</w:t>
      </w:r>
      <w:r>
        <w:rPr>
          <w:rFonts w:hint="eastAsia" w:ascii="仿宋_GB2312" w:hAnsi="仿宋_GB2312" w:eastAsia="仿宋_GB2312" w:cs="仿宋_GB2312"/>
          <w:color w:val="000000"/>
          <w:sz w:val="32"/>
          <w:szCs w:val="32"/>
        </w:rPr>
        <w:t>万元，主要用于人员经费和学生奖助学金等支出。</w:t>
      </w:r>
    </w:p>
    <w:p w14:paraId="67FDF2EA">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（2）教育支出（类）教育费附加安排的支出（款）其他教育费附加安排的支出（项）</w:t>
      </w:r>
      <w:r>
        <w:rPr>
          <w:rFonts w:hint="eastAsia" w:ascii="仿宋_GB2312" w:hAnsi="仿宋_GB2312" w:eastAsia="仿宋_GB2312" w:cs="仿宋_GB2312"/>
          <w:color w:val="000000"/>
          <w:sz w:val="32"/>
          <w:szCs w:val="32"/>
          <w:lang w:val="en-US" w:eastAsia="zh-CN"/>
        </w:rPr>
        <w:t>1971.36</w:t>
      </w:r>
      <w:r>
        <w:rPr>
          <w:rFonts w:hint="eastAsia" w:ascii="仿宋_GB2312" w:hAnsi="仿宋_GB2312" w:eastAsia="仿宋_GB2312" w:cs="仿宋_GB2312"/>
          <w:color w:val="000000"/>
          <w:sz w:val="32"/>
          <w:szCs w:val="32"/>
        </w:rPr>
        <w:t>万元，主要用于“双高计划”建设等支出。</w:t>
      </w:r>
    </w:p>
    <w:p w14:paraId="096C3FD3">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（3）科学技术支出（类）</w:t>
      </w:r>
      <w:r>
        <w:rPr>
          <w:rFonts w:hint="eastAsia" w:ascii="仿宋_GB2312" w:hAnsi="仿宋_GB2312" w:eastAsia="仿宋_GB2312" w:cs="仿宋_GB2312"/>
          <w:color w:val="000000"/>
          <w:sz w:val="32"/>
          <w:szCs w:val="32"/>
          <w:lang w:val="en-US" w:eastAsia="zh-CN"/>
        </w:rPr>
        <w:t>技术研究与开发</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其他技术研究与开发支出</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11.74</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技术研究与开发</w:t>
      </w:r>
      <w:r>
        <w:rPr>
          <w:rFonts w:hint="eastAsia" w:ascii="仿宋_GB2312" w:hAnsi="仿宋_GB2312" w:eastAsia="仿宋_GB2312" w:cs="仿宋_GB2312"/>
          <w:color w:val="000000"/>
          <w:sz w:val="32"/>
          <w:szCs w:val="32"/>
        </w:rPr>
        <w:t>支出。</w:t>
      </w:r>
    </w:p>
    <w:p w14:paraId="2DB2977F">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）科学技术支出（类）社会科学（款）社会科学研究（项）</w:t>
      </w:r>
      <w:r>
        <w:rPr>
          <w:rFonts w:hint="eastAsia" w:ascii="仿宋_GB2312" w:hAnsi="仿宋_GB2312" w:eastAsia="仿宋_GB2312" w:cs="仿宋_GB2312"/>
          <w:color w:val="000000"/>
          <w:sz w:val="32"/>
          <w:szCs w:val="32"/>
          <w:lang w:val="en-US" w:eastAsia="zh-CN"/>
        </w:rPr>
        <w:t>14.80</w:t>
      </w:r>
      <w:r>
        <w:rPr>
          <w:rFonts w:hint="eastAsia" w:ascii="仿宋_GB2312" w:hAnsi="仿宋_GB2312" w:eastAsia="仿宋_GB2312" w:cs="仿宋_GB2312"/>
          <w:color w:val="000000"/>
          <w:sz w:val="32"/>
          <w:szCs w:val="32"/>
        </w:rPr>
        <w:t>万元，主要用于社会科学研究支出。</w:t>
      </w:r>
    </w:p>
    <w:p w14:paraId="506D1294">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文化旅游体育与传媒</w:t>
      </w:r>
      <w:r>
        <w:rPr>
          <w:rFonts w:hint="eastAsia" w:ascii="仿宋_GB2312" w:hAnsi="仿宋_GB2312" w:eastAsia="仿宋_GB2312" w:cs="仿宋_GB2312"/>
          <w:color w:val="000000"/>
          <w:sz w:val="32"/>
          <w:szCs w:val="32"/>
        </w:rPr>
        <w:t>支出（类）</w:t>
      </w:r>
      <w:r>
        <w:rPr>
          <w:rFonts w:hint="eastAsia" w:ascii="仿宋_GB2312" w:hAnsi="仿宋_GB2312" w:eastAsia="仿宋_GB2312" w:cs="仿宋_GB2312"/>
          <w:color w:val="000000"/>
          <w:sz w:val="32"/>
          <w:szCs w:val="32"/>
          <w:lang w:val="en-US" w:eastAsia="zh-CN"/>
        </w:rPr>
        <w:t>体育</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体育竞赛</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70.00</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体育竞赛</w:t>
      </w:r>
      <w:r>
        <w:rPr>
          <w:rFonts w:hint="eastAsia" w:ascii="仿宋_GB2312" w:hAnsi="仿宋_GB2312" w:eastAsia="仿宋_GB2312" w:cs="仿宋_GB2312"/>
          <w:color w:val="000000"/>
          <w:sz w:val="32"/>
          <w:szCs w:val="32"/>
        </w:rPr>
        <w:t>支出。</w:t>
      </w:r>
    </w:p>
    <w:p w14:paraId="148610DB">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）社会保障和就业支出（类）行政事业单位养老支出（款）机关事业单位基本养老保险缴费支出（项）</w:t>
      </w:r>
      <w:r>
        <w:rPr>
          <w:rFonts w:hint="eastAsia" w:ascii="仿宋_GB2312" w:hAnsi="仿宋_GB2312" w:eastAsia="仿宋_GB2312" w:cs="仿宋_GB2312"/>
          <w:color w:val="000000"/>
          <w:sz w:val="32"/>
          <w:szCs w:val="32"/>
          <w:lang w:val="en-US" w:eastAsia="zh-CN"/>
        </w:rPr>
        <w:t>993.69</w:t>
      </w:r>
      <w:r>
        <w:rPr>
          <w:rFonts w:hint="eastAsia" w:ascii="仿宋_GB2312" w:hAnsi="仿宋_GB2312" w:eastAsia="仿宋_GB2312" w:cs="仿宋_GB2312"/>
          <w:color w:val="000000"/>
          <w:sz w:val="32"/>
          <w:szCs w:val="32"/>
        </w:rPr>
        <w:t>万元，主要用于基本养老保险缴费。</w:t>
      </w:r>
    </w:p>
    <w:p w14:paraId="60095457">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）社会保障和就业支出（类）行政事业单位养老支出（款）机关事业单位职业年金缴费支出（项）</w:t>
      </w:r>
      <w:r>
        <w:rPr>
          <w:rFonts w:hint="eastAsia" w:ascii="仿宋_GB2312" w:hAnsi="仿宋_GB2312" w:eastAsia="仿宋_GB2312" w:cs="仿宋_GB2312"/>
          <w:color w:val="000000"/>
          <w:sz w:val="32"/>
          <w:szCs w:val="32"/>
          <w:lang w:val="en-US" w:eastAsia="zh-CN"/>
        </w:rPr>
        <w:t>496.85</w:t>
      </w:r>
      <w:r>
        <w:rPr>
          <w:rFonts w:hint="eastAsia" w:ascii="仿宋_GB2312" w:hAnsi="仿宋_GB2312" w:eastAsia="仿宋_GB2312" w:cs="仿宋_GB2312"/>
          <w:color w:val="000000"/>
          <w:sz w:val="32"/>
          <w:szCs w:val="32"/>
        </w:rPr>
        <w:t>万元，主要用于职业年金缴费。</w:t>
      </w:r>
    </w:p>
    <w:p w14:paraId="47CFD97A">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）卫生健康支出（类）行政事业单位医疗（款）其他行政事业单位医疗支出（项）</w:t>
      </w:r>
      <w:r>
        <w:rPr>
          <w:rFonts w:hint="eastAsia" w:ascii="仿宋_GB2312" w:hAnsi="仿宋_GB2312" w:eastAsia="仿宋_GB2312" w:cs="仿宋_GB2312"/>
          <w:color w:val="000000"/>
          <w:sz w:val="32"/>
          <w:szCs w:val="32"/>
          <w:lang w:val="en-US" w:eastAsia="zh-CN"/>
        </w:rPr>
        <w:t>150.00</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公务员</w:t>
      </w:r>
      <w:r>
        <w:rPr>
          <w:rFonts w:hint="eastAsia" w:ascii="仿宋_GB2312" w:hAnsi="仿宋_GB2312" w:eastAsia="仿宋_GB2312" w:cs="仿宋_GB2312"/>
          <w:color w:val="000000"/>
          <w:sz w:val="32"/>
          <w:szCs w:val="32"/>
        </w:rPr>
        <w:t>医疗</w:t>
      </w:r>
      <w:r>
        <w:rPr>
          <w:rFonts w:hint="eastAsia" w:ascii="仿宋_GB2312" w:hAnsi="仿宋_GB2312" w:eastAsia="仿宋_GB2312" w:cs="仿宋_GB2312"/>
          <w:color w:val="000000"/>
          <w:sz w:val="32"/>
          <w:szCs w:val="32"/>
          <w:lang w:val="en-US" w:eastAsia="zh-CN"/>
        </w:rPr>
        <w:t>补助</w:t>
      </w:r>
      <w:r>
        <w:rPr>
          <w:rFonts w:hint="eastAsia" w:ascii="仿宋_GB2312" w:hAnsi="仿宋_GB2312" w:eastAsia="仿宋_GB2312" w:cs="仿宋_GB2312"/>
          <w:color w:val="000000"/>
          <w:sz w:val="32"/>
          <w:szCs w:val="32"/>
        </w:rPr>
        <w:t>缴费。</w:t>
      </w:r>
    </w:p>
    <w:p w14:paraId="032760E4">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）农林水支出（类）农业农村（款）其他农业农村支出（项）</w:t>
      </w:r>
      <w:r>
        <w:rPr>
          <w:rFonts w:hint="eastAsia" w:ascii="仿宋_GB2312" w:hAnsi="仿宋_GB2312" w:eastAsia="仿宋_GB2312" w:cs="仿宋_GB2312"/>
          <w:color w:val="000000"/>
          <w:sz w:val="32"/>
          <w:szCs w:val="32"/>
          <w:lang w:val="en-US" w:eastAsia="zh-CN"/>
        </w:rPr>
        <w:t>279.16</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高素质</w:t>
      </w:r>
      <w:r>
        <w:rPr>
          <w:rFonts w:hint="eastAsia" w:ascii="仿宋_GB2312" w:hAnsi="仿宋_GB2312" w:eastAsia="仿宋_GB2312" w:cs="仿宋_GB2312"/>
          <w:color w:val="000000"/>
          <w:sz w:val="32"/>
          <w:szCs w:val="32"/>
        </w:rPr>
        <w:t>农</w:t>
      </w:r>
      <w:r>
        <w:rPr>
          <w:rFonts w:hint="eastAsia" w:ascii="仿宋_GB2312" w:hAnsi="仿宋_GB2312" w:eastAsia="仿宋_GB2312" w:cs="仿宋_GB2312"/>
          <w:color w:val="000000"/>
          <w:sz w:val="32"/>
          <w:szCs w:val="32"/>
          <w:lang w:val="en-US" w:eastAsia="zh-CN"/>
        </w:rPr>
        <w:t>民</w:t>
      </w:r>
      <w:r>
        <w:rPr>
          <w:rFonts w:hint="eastAsia" w:ascii="仿宋_GB2312" w:hAnsi="仿宋_GB2312" w:eastAsia="仿宋_GB2312" w:cs="仿宋_GB2312"/>
          <w:color w:val="000000"/>
          <w:sz w:val="32"/>
          <w:szCs w:val="32"/>
        </w:rPr>
        <w:t>培训等支出。</w:t>
      </w:r>
    </w:p>
    <w:p w14:paraId="2732517A">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）住房保障支出（类）住房改革支出（款）住房公积金（项）</w:t>
      </w:r>
      <w:r>
        <w:rPr>
          <w:rFonts w:hint="eastAsia" w:ascii="仿宋_GB2312" w:hAnsi="仿宋_GB2312" w:eastAsia="仿宋_GB2312" w:cs="仿宋_GB2312"/>
          <w:color w:val="000000"/>
          <w:sz w:val="32"/>
          <w:szCs w:val="32"/>
          <w:lang w:val="en-US" w:eastAsia="zh-CN"/>
        </w:rPr>
        <w:t>1200.00</w:t>
      </w:r>
      <w:r>
        <w:rPr>
          <w:rFonts w:hint="eastAsia" w:ascii="仿宋_GB2312" w:hAnsi="仿宋_GB2312" w:eastAsia="仿宋_GB2312" w:cs="仿宋_GB2312"/>
          <w:color w:val="000000"/>
          <w:sz w:val="32"/>
          <w:szCs w:val="32"/>
        </w:rPr>
        <w:t>万元，主要用于住房公积金支出。</w:t>
      </w:r>
    </w:p>
    <w:p w14:paraId="6015FF1E">
      <w:pPr>
        <w:keepNext w:val="0"/>
        <w:keepLines w:val="0"/>
        <w:pageBreakBefore w:val="0"/>
        <w:kinsoku/>
        <w:wordWrap/>
        <w:overflowPunct/>
        <w:topLinePunct w:val="0"/>
        <w:bidi w:val="0"/>
        <w:snapToGrid/>
        <w:spacing w:line="520" w:lineRule="exact"/>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xml:space="preserve">    （六）关于衢州职业技术学院（部门）</w:t>
      </w:r>
      <w:r>
        <w:rPr>
          <w:rFonts w:hint="eastAsia" w:ascii="楷体_GB2312" w:hAnsi="楷体_GB2312" w:eastAsia="楷体_GB2312" w:cs="楷体_GB2312"/>
          <w:bCs/>
          <w:color w:val="000000"/>
          <w:sz w:val="32"/>
          <w:szCs w:val="32"/>
          <w:lang w:eastAsia="zh-CN"/>
        </w:rPr>
        <w:t>2025年</w:t>
      </w:r>
      <w:r>
        <w:rPr>
          <w:rFonts w:hint="eastAsia" w:ascii="楷体_GB2312" w:hAnsi="楷体_GB2312" w:eastAsia="楷体_GB2312" w:cs="楷体_GB2312"/>
          <w:bCs/>
          <w:color w:val="000000"/>
          <w:sz w:val="32"/>
          <w:szCs w:val="32"/>
        </w:rPr>
        <w:t>一般公共预算基本支出情况说明</w:t>
      </w:r>
    </w:p>
    <w:p w14:paraId="0FBF9B8E">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rPr>
        <w:t>衢州职业技术学院（部门）</w:t>
      </w:r>
      <w:r>
        <w:rPr>
          <w:rFonts w:hint="eastAsia" w:ascii="仿宋_GB2312" w:eastAsia="仿宋_GB2312"/>
          <w:color w:val="000000"/>
          <w:sz w:val="32"/>
          <w:szCs w:val="32"/>
          <w:lang w:eastAsia="zh-CN"/>
        </w:rPr>
        <w:t>2025年</w:t>
      </w:r>
      <w:r>
        <w:rPr>
          <w:rFonts w:hint="eastAsia" w:ascii="仿宋_GB2312" w:eastAsia="仿宋_GB2312"/>
          <w:color w:val="000000"/>
          <w:sz w:val="32"/>
          <w:szCs w:val="32"/>
        </w:rPr>
        <w:t>一般公共预算基本支出14503.95万元，其中：</w:t>
      </w:r>
    </w:p>
    <w:p w14:paraId="76A2D7D0">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rPr>
        <w:t>人员</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14503.95万元，主要包括：基本工资、绩效工资、机关事业单位基本养老保险缴费、职业年金缴费、职工基本医疗保险缴费、公务员医疗补助缴费、其他社会保障缴费、住房公积金；</w:t>
      </w:r>
    </w:p>
    <w:p w14:paraId="4C62B2C6">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日常</w:t>
      </w:r>
      <w:r>
        <w:rPr>
          <w:rFonts w:hint="eastAsia" w:ascii="仿宋_GB2312" w:eastAsia="仿宋_GB2312"/>
          <w:color w:val="000000"/>
          <w:sz w:val="32"/>
          <w:szCs w:val="32"/>
        </w:rPr>
        <w:t>公用</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0.00万元。</w:t>
      </w:r>
    </w:p>
    <w:p w14:paraId="2287B9AC">
      <w:pPr>
        <w:keepNext w:val="0"/>
        <w:keepLines w:val="0"/>
        <w:pageBreakBefore w:val="0"/>
        <w:kinsoku/>
        <w:wordWrap/>
        <w:overflowPunct/>
        <w:topLinePunct w:val="0"/>
        <w:bidi w:val="0"/>
        <w:snapToGrid/>
        <w:spacing w:line="520" w:lineRule="exact"/>
        <w:ind w:firstLine="642"/>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（七）关于衢州职业技术学院（部门）</w:t>
      </w:r>
      <w:r>
        <w:rPr>
          <w:rFonts w:hint="eastAsia" w:ascii="楷体_GB2312" w:hAnsi="楷体_GB2312" w:eastAsia="楷体_GB2312" w:cs="楷体_GB2312"/>
          <w:bCs/>
          <w:color w:val="000000"/>
          <w:sz w:val="32"/>
          <w:szCs w:val="32"/>
          <w:lang w:eastAsia="zh-CN"/>
        </w:rPr>
        <w:t>2025年</w:t>
      </w:r>
      <w:r>
        <w:rPr>
          <w:rFonts w:hint="eastAsia" w:ascii="楷体_GB2312" w:hAnsi="楷体_GB2312" w:eastAsia="楷体_GB2312" w:cs="楷体_GB2312"/>
          <w:bCs/>
          <w:color w:val="000000"/>
          <w:sz w:val="32"/>
          <w:szCs w:val="32"/>
        </w:rPr>
        <w:t>政府性基金预算支出情况说明</w:t>
      </w:r>
    </w:p>
    <w:p w14:paraId="598AFE64">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1.政府性基金预算拨款规模变化情况。</w:t>
      </w:r>
    </w:p>
    <w:p w14:paraId="726F64A6">
      <w:pPr>
        <w:keepNext w:val="0"/>
        <w:keepLines w:val="0"/>
        <w:pageBreakBefore w:val="0"/>
        <w:kinsoku/>
        <w:wordWrap/>
        <w:overflowPunct/>
        <w:topLinePunct w:val="0"/>
        <w:bidi w:val="0"/>
        <w:snapToGrid/>
        <w:spacing w:line="520" w:lineRule="exact"/>
        <w:ind w:firstLine="642"/>
        <w:textAlignment w:val="auto"/>
        <w:rPr>
          <w:rFonts w:hint="eastAsia" w:ascii="仿宋_GB2312" w:eastAsia="仿宋_GB2312"/>
          <w:color w:val="000000"/>
          <w:sz w:val="32"/>
          <w:szCs w:val="32"/>
        </w:rPr>
      </w:pPr>
      <w:r>
        <w:rPr>
          <w:rFonts w:hint="eastAsia" w:ascii="仿宋_GB2312" w:eastAsia="仿宋_GB2312"/>
          <w:color w:val="000000"/>
          <w:sz w:val="32"/>
          <w:szCs w:val="32"/>
        </w:rPr>
        <w:t>衢州职业技术学院（部门）</w:t>
      </w:r>
      <w:r>
        <w:rPr>
          <w:rFonts w:hint="eastAsia" w:ascii="仿宋_GB2312" w:eastAsia="仿宋_GB2312"/>
          <w:color w:val="000000"/>
          <w:sz w:val="32"/>
          <w:szCs w:val="32"/>
          <w:lang w:eastAsia="zh-CN"/>
        </w:rPr>
        <w:t>2025年</w:t>
      </w:r>
      <w:r>
        <w:rPr>
          <w:rFonts w:hint="eastAsia" w:ascii="仿宋_GB2312" w:eastAsia="仿宋_GB2312"/>
          <w:color w:val="000000"/>
          <w:sz w:val="32"/>
          <w:szCs w:val="32"/>
        </w:rPr>
        <w:t>政府性基金预算拨款222.02万元，比</w:t>
      </w:r>
      <w:r>
        <w:rPr>
          <w:rFonts w:hint="eastAsia" w:ascii="仿宋_GB2312" w:eastAsia="仿宋_GB2312"/>
          <w:color w:val="000000"/>
          <w:sz w:val="32"/>
          <w:szCs w:val="32"/>
          <w:lang w:val="en-US" w:eastAsia="zh-CN"/>
        </w:rPr>
        <w:t>上</w:t>
      </w:r>
      <w:r>
        <w:rPr>
          <w:rFonts w:hint="eastAsia" w:ascii="仿宋_GB2312" w:eastAsia="仿宋_GB2312"/>
          <w:color w:val="000000"/>
          <w:sz w:val="32"/>
          <w:szCs w:val="32"/>
        </w:rPr>
        <w:t>年执行数减少</w:t>
      </w:r>
      <w:r>
        <w:rPr>
          <w:rFonts w:hint="eastAsia" w:ascii="仿宋_GB2312" w:eastAsia="仿宋_GB2312"/>
          <w:color w:val="000000"/>
          <w:sz w:val="32"/>
          <w:szCs w:val="32"/>
          <w:lang w:val="en-US" w:eastAsia="zh-CN"/>
        </w:rPr>
        <w:t>56612.96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99.6</w:t>
      </w:r>
      <w:r>
        <w:rPr>
          <w:rFonts w:hint="eastAsia" w:ascii="仿宋_GB2312" w:eastAsia="仿宋_GB2312"/>
          <w:color w:val="000000"/>
          <w:sz w:val="32"/>
          <w:szCs w:val="32"/>
        </w:rPr>
        <w:t>%，主要是政府性基金拨款</w:t>
      </w:r>
      <w:r>
        <w:rPr>
          <w:rFonts w:hint="eastAsia" w:ascii="仿宋_GB2312" w:eastAsia="仿宋_GB2312"/>
          <w:color w:val="000000"/>
          <w:sz w:val="32"/>
          <w:szCs w:val="32"/>
          <w:lang w:val="en-US" w:eastAsia="zh-CN"/>
        </w:rPr>
        <w:t>减少</w:t>
      </w:r>
      <w:r>
        <w:rPr>
          <w:rFonts w:hint="eastAsia" w:ascii="仿宋_GB2312" w:eastAsia="仿宋_GB2312"/>
          <w:color w:val="000000"/>
          <w:sz w:val="32"/>
          <w:szCs w:val="32"/>
        </w:rPr>
        <w:t>。</w:t>
      </w:r>
    </w:p>
    <w:p w14:paraId="3E243D72">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2.政府性基金预算拨款结构情况。</w:t>
      </w:r>
    </w:p>
    <w:p w14:paraId="2BD4C4E7">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其他支出222.02万元，占100.0%。</w:t>
      </w:r>
    </w:p>
    <w:p w14:paraId="6FE6077C">
      <w:pPr>
        <w:keepNext w:val="0"/>
        <w:keepLines w:val="0"/>
        <w:pageBreakBefore w:val="0"/>
        <w:kinsoku/>
        <w:wordWrap/>
        <w:overflowPunct/>
        <w:topLinePunct w:val="0"/>
        <w:bidi w:val="0"/>
        <w:snapToGrid/>
        <w:spacing w:line="520" w:lineRule="exact"/>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3.政府性基金预算拨款具体使用情况。</w:t>
      </w:r>
    </w:p>
    <w:p w14:paraId="353B1C47">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其他支出</w:t>
      </w:r>
      <w:r>
        <w:rPr>
          <w:rFonts w:hint="eastAsia" w:ascii="仿宋_GB2312" w:hAnsi="仿宋_GB2312" w:eastAsia="仿宋_GB2312" w:cs="仿宋_GB2312"/>
          <w:color w:val="000000"/>
          <w:sz w:val="32"/>
          <w:szCs w:val="32"/>
        </w:rPr>
        <w:t>（类）其他政府性基金及对应专项债务收入安排的支出（款）其他地方自行试点项目收益专项债券收入安排的支出（项）</w:t>
      </w:r>
      <w:r>
        <w:rPr>
          <w:rFonts w:hint="eastAsia" w:ascii="仿宋_GB2312" w:hAnsi="仿宋_GB2312" w:eastAsia="仿宋_GB2312" w:cs="仿宋_GB2312"/>
          <w:color w:val="000000"/>
          <w:sz w:val="32"/>
          <w:szCs w:val="32"/>
          <w:lang w:val="en-US" w:eastAsia="zh-CN"/>
        </w:rPr>
        <w:t>222.02</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衢州职业技术学院新校区建设支出</w:t>
      </w:r>
      <w:r>
        <w:rPr>
          <w:rFonts w:hint="eastAsia" w:ascii="仿宋_GB2312" w:hAnsi="仿宋_GB2312" w:eastAsia="仿宋_GB2312" w:cs="仿宋_GB2312"/>
          <w:color w:val="000000"/>
          <w:sz w:val="32"/>
          <w:szCs w:val="32"/>
        </w:rPr>
        <w:t>。</w:t>
      </w:r>
    </w:p>
    <w:p w14:paraId="23E6230B">
      <w:pPr>
        <w:keepNext w:val="0"/>
        <w:keepLines w:val="0"/>
        <w:pageBreakBefore w:val="0"/>
        <w:kinsoku/>
        <w:wordWrap/>
        <w:overflowPunct/>
        <w:topLinePunct w:val="0"/>
        <w:bidi w:val="0"/>
        <w:snapToGrid/>
        <w:spacing w:line="520" w:lineRule="exact"/>
        <w:ind w:firstLine="642"/>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（八）关于衢州职业技术学院（部门）</w:t>
      </w:r>
      <w:r>
        <w:rPr>
          <w:rFonts w:hint="eastAsia" w:ascii="楷体_GB2312" w:hAnsi="楷体_GB2312" w:eastAsia="楷体_GB2312" w:cs="楷体_GB2312"/>
          <w:bCs/>
          <w:color w:val="000000"/>
          <w:sz w:val="32"/>
          <w:szCs w:val="32"/>
          <w:lang w:eastAsia="zh-CN"/>
        </w:rPr>
        <w:t>2025年</w:t>
      </w:r>
      <w:r>
        <w:rPr>
          <w:rFonts w:hint="eastAsia" w:ascii="楷体_GB2312" w:hAnsi="楷体_GB2312" w:eastAsia="楷体_GB2312" w:cs="楷体_GB2312"/>
          <w:bCs/>
          <w:color w:val="000000"/>
          <w:sz w:val="32"/>
          <w:szCs w:val="32"/>
        </w:rPr>
        <w:t>国有资本经营预算支出情况说明</w:t>
      </w:r>
    </w:p>
    <w:p w14:paraId="2FD1574C">
      <w:pPr>
        <w:pStyle w:val="2"/>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000000"/>
          <w:sz w:val="32"/>
          <w:szCs w:val="32"/>
          <w:highlight w:val="yellow"/>
          <w:lang w:val="en-US" w:eastAsia="zh-CN"/>
        </w:rPr>
      </w:pPr>
      <w:r>
        <w:rPr>
          <w:rFonts w:hint="eastAsia" w:ascii="仿宋_GB2312" w:eastAsia="仿宋_GB2312"/>
          <w:color w:val="auto"/>
          <w:sz w:val="32"/>
          <w:szCs w:val="32"/>
        </w:rPr>
        <w:t>衢州职业技术学院（部门）202</w:t>
      </w:r>
      <w:r>
        <w:rPr>
          <w:rFonts w:hint="eastAsia"/>
          <w:color w:val="auto"/>
          <w:sz w:val="32"/>
          <w:szCs w:val="32"/>
          <w:lang w:val="en-US" w:eastAsia="zh-CN"/>
        </w:rPr>
        <w:t>5</w:t>
      </w:r>
      <w:r>
        <w:rPr>
          <w:rFonts w:hint="eastAsia" w:ascii="仿宋_GB2312" w:eastAsia="仿宋_GB2312"/>
          <w:color w:val="auto"/>
          <w:sz w:val="32"/>
          <w:szCs w:val="32"/>
        </w:rPr>
        <w:t>年没有使用国有资本经营预算拨款安排的支出，与上年持平</w:t>
      </w:r>
      <w:r>
        <w:rPr>
          <w:rFonts w:hint="eastAsia"/>
          <w:color w:val="auto"/>
          <w:sz w:val="32"/>
          <w:szCs w:val="32"/>
          <w:lang w:eastAsia="zh-CN"/>
        </w:rPr>
        <w:t>。</w:t>
      </w:r>
    </w:p>
    <w:p w14:paraId="67BA9676">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（九）关于衢州职业技术学院（部门）</w:t>
      </w:r>
      <w:r>
        <w:rPr>
          <w:rFonts w:hint="eastAsia" w:ascii="楷体_GB2312" w:hAnsi="楷体_GB2312" w:eastAsia="楷体_GB2312" w:cs="楷体_GB2312"/>
          <w:bCs/>
          <w:color w:val="000000"/>
          <w:sz w:val="32"/>
          <w:szCs w:val="32"/>
          <w:lang w:eastAsia="zh-CN"/>
        </w:rPr>
        <w:t>2025年</w:t>
      </w:r>
      <w:r>
        <w:rPr>
          <w:rFonts w:hint="eastAsia" w:ascii="楷体_GB2312" w:hAnsi="楷体_GB2312" w:eastAsia="楷体_GB2312" w:cs="楷体_GB2312"/>
          <w:bCs/>
          <w:sz w:val="32"/>
          <w:szCs w:val="32"/>
        </w:rPr>
        <w:t>一般公共预算</w:t>
      </w:r>
      <w:r>
        <w:rPr>
          <w:rFonts w:hint="eastAsia" w:ascii="楷体_GB2312" w:hAnsi="楷体_GB2312" w:eastAsia="楷体_GB2312" w:cs="楷体_GB2312"/>
          <w:bCs/>
          <w:color w:val="000000"/>
          <w:sz w:val="32"/>
          <w:szCs w:val="32"/>
        </w:rPr>
        <w:t>“三公”经费预算情况说明</w:t>
      </w:r>
    </w:p>
    <w:p w14:paraId="0ACA8C24">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衢州职业技术学院（部门）</w:t>
      </w:r>
      <w:r>
        <w:rPr>
          <w:rFonts w:hint="eastAsia" w:ascii="仿宋_GB2312" w:hAnsi="仿宋_GB2312" w:eastAsia="仿宋_GB2312"/>
          <w:sz w:val="32"/>
          <w:lang w:eastAsia="zh-CN"/>
        </w:rPr>
        <w:t>2025年</w:t>
      </w:r>
      <w:r>
        <w:rPr>
          <w:rFonts w:hint="eastAsia" w:ascii="仿宋_GB2312" w:hAnsi="仿宋_GB2312" w:eastAsia="仿宋_GB2312"/>
          <w:sz w:val="32"/>
        </w:rPr>
        <w:t>“三公”经费预算数为</w:t>
      </w:r>
      <w:r>
        <w:rPr>
          <w:rFonts w:hint="eastAsia" w:ascii="仿宋_GB2312" w:hAnsi="仿宋_GB2312" w:eastAsia="仿宋_GB2312"/>
          <w:sz w:val="32"/>
          <w:lang w:val="en-US" w:eastAsia="zh-CN"/>
        </w:rPr>
        <w:t>0.00</w:t>
      </w:r>
      <w:r>
        <w:rPr>
          <w:rFonts w:hint="eastAsia" w:ascii="仿宋_GB2312" w:hAnsi="仿宋_GB2312" w:eastAsia="仿宋_GB2312"/>
          <w:sz w:val="32"/>
        </w:rPr>
        <w:t>万元</w:t>
      </w:r>
      <w:bookmarkStart w:id="0" w:name="_GoBack"/>
      <w:bookmarkEnd w:id="0"/>
      <w:r>
        <w:rPr>
          <w:rFonts w:hint="eastAsia" w:ascii="仿宋_GB2312" w:hAnsi="仿宋_GB2312" w:eastAsia="仿宋_GB2312"/>
          <w:sz w:val="32"/>
        </w:rPr>
        <w:t>，</w:t>
      </w:r>
      <w:r>
        <w:rPr>
          <w:rFonts w:hint="eastAsia" w:ascii="仿宋_GB2312" w:hAnsi="仿宋_GB2312" w:eastAsia="仿宋_GB2312"/>
          <w:sz w:val="32"/>
          <w:shd w:val="clear" w:color="auto" w:fill="FFFFFF"/>
        </w:rPr>
        <w:t>比上年预算数减少</w:t>
      </w:r>
      <w:r>
        <w:rPr>
          <w:rFonts w:hint="eastAsia" w:ascii="仿宋_GB2312" w:hAnsi="仿宋_GB2312" w:eastAsia="仿宋_GB2312"/>
          <w:sz w:val="32"/>
          <w:lang w:val="en-US" w:eastAsia="zh-CN"/>
        </w:rPr>
        <w:t>35.00</w:t>
      </w:r>
      <w:r>
        <w:rPr>
          <w:rFonts w:hint="eastAsia" w:ascii="仿宋_GB2312" w:hAnsi="仿宋_GB2312" w:eastAsia="仿宋_GB2312"/>
          <w:sz w:val="32"/>
          <w:shd w:val="clear" w:color="auto" w:fill="FFFFFF"/>
        </w:rPr>
        <w:t>万元，下降</w:t>
      </w:r>
      <w:r>
        <w:rPr>
          <w:rFonts w:hint="eastAsia" w:ascii="仿宋_GB2312" w:hAnsi="仿宋_GB2312" w:eastAsia="仿宋_GB2312"/>
          <w:sz w:val="32"/>
          <w:shd w:val="clear" w:color="auto" w:fill="FFFFFF"/>
          <w:lang w:val="en-US" w:eastAsia="zh-CN"/>
        </w:rPr>
        <w:t>100.0</w:t>
      </w:r>
      <w:r>
        <w:rPr>
          <w:rFonts w:hint="eastAsia" w:ascii="仿宋_GB2312" w:hAnsi="仿宋_GB2312" w:eastAsia="仿宋_GB2312"/>
          <w:sz w:val="32"/>
          <w:shd w:val="clear" w:color="auto" w:fill="FFFFFF"/>
        </w:rPr>
        <w:t>%</w:t>
      </w:r>
      <w:r>
        <w:rPr>
          <w:rFonts w:hint="eastAsia" w:ascii="仿宋_GB2312" w:hAnsi="仿宋_GB2312" w:eastAsia="仿宋_GB2312"/>
          <w:sz w:val="32"/>
        </w:rPr>
        <w:t>，具体如下：</w:t>
      </w:r>
    </w:p>
    <w:p w14:paraId="6BD0C117">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1.因公出国（境）费用：</w:t>
      </w:r>
      <w:r>
        <w:rPr>
          <w:rFonts w:hint="eastAsia" w:ascii="仿宋_GB2312" w:hAnsi="仿宋_GB2312" w:eastAsia="仿宋_GB2312" w:cs="仿宋_GB2312"/>
          <w:sz w:val="32"/>
          <w:szCs w:val="32"/>
        </w:rPr>
        <w:t>根据因公出国计划和实际工作需要，</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安排因公出国（境）费用预算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sz w:val="32"/>
          <w:lang w:eastAsia="zh-CN"/>
        </w:rPr>
        <w:t>（不含教学科研人员学术交流因公出国（境）费用）</w:t>
      </w:r>
      <w:r>
        <w:rPr>
          <w:rFonts w:hint="eastAsia" w:ascii="仿宋_GB2312" w:hAnsi="仿宋_GB2312" w:eastAsia="仿宋_GB2312" w:cs="仿宋_GB2312"/>
          <w:sz w:val="32"/>
          <w:szCs w:val="32"/>
        </w:rPr>
        <w:t>，比上年预算数</w:t>
      </w:r>
      <w:r>
        <w:rPr>
          <w:rFonts w:hint="eastAsia" w:ascii="仿宋_GB2312" w:hAnsi="仿宋_GB2312" w:eastAsia="仿宋_GB2312"/>
          <w:sz w:val="32"/>
          <w:shd w:val="clear" w:color="auto" w:fill="FFFFFF"/>
        </w:rPr>
        <w:t>减少</w:t>
      </w:r>
      <w:r>
        <w:rPr>
          <w:rFonts w:hint="eastAsia" w:ascii="仿宋_GB2312" w:hAnsi="仿宋_GB2312" w:eastAsia="仿宋_GB2312"/>
          <w:sz w:val="32"/>
          <w:lang w:val="en-US" w:eastAsia="zh-CN"/>
        </w:rPr>
        <w:t>35.00</w:t>
      </w:r>
      <w:r>
        <w:rPr>
          <w:rFonts w:hint="eastAsia" w:ascii="仿宋_GB2312" w:hAnsi="仿宋_GB2312" w:eastAsia="仿宋_GB2312"/>
          <w:sz w:val="32"/>
          <w:shd w:val="clear" w:color="auto" w:fill="FFFFFF"/>
        </w:rPr>
        <w:t>万元，</w:t>
      </w:r>
      <w:r>
        <w:rPr>
          <w:rFonts w:hint="eastAsia" w:ascii="仿宋_GB2312" w:hAnsi="仿宋_GB2312" w:eastAsia="仿宋_GB2312" w:cs="仿宋_GB2312"/>
          <w:sz w:val="32"/>
          <w:szCs w:val="32"/>
        </w:rPr>
        <w:t>下降</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本年一般公共预算未安排</w:t>
      </w:r>
      <w:r>
        <w:rPr>
          <w:rFonts w:hint="eastAsia" w:ascii="仿宋_GB2312" w:hAnsi="仿宋_GB2312" w:eastAsia="仿宋_GB2312"/>
          <w:sz w:val="32"/>
          <w:lang w:eastAsia="zh-CN"/>
        </w:rPr>
        <w:t>不含教学科研人员学术交流因公出国（境）费用</w:t>
      </w:r>
      <w:r>
        <w:rPr>
          <w:rFonts w:hint="eastAsia" w:ascii="仿宋_GB2312" w:hAnsi="仿宋_GB2312" w:eastAsia="仿宋_GB2312" w:cs="仿宋_GB2312"/>
          <w:sz w:val="32"/>
          <w:szCs w:val="32"/>
        </w:rPr>
        <w:t>。</w:t>
      </w:r>
    </w:p>
    <w:p w14:paraId="7CB14F5F">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安排公务接待费预算0.00万元，</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上年预算数</w:t>
      </w:r>
      <w:r>
        <w:rPr>
          <w:rFonts w:hint="eastAsia" w:ascii="仿宋_GB2312" w:hAnsi="仿宋_GB2312" w:eastAsia="仿宋_GB2312"/>
          <w:sz w:val="32"/>
          <w:shd w:val="clear" w:color="auto" w:fill="FFFFFF"/>
          <w:lang w:val="en-US" w:eastAsia="zh-CN"/>
        </w:rPr>
        <w:t>持平</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与上年</w:t>
      </w:r>
      <w:r>
        <w:rPr>
          <w:rFonts w:hint="eastAsia" w:ascii="仿宋_GB2312" w:hAnsi="仿宋_GB2312" w:eastAsia="仿宋_GB2312" w:cs="仿宋_GB2312"/>
          <w:sz w:val="32"/>
          <w:szCs w:val="32"/>
        </w:rPr>
        <w:t>均未安排</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w:t>
      </w:r>
    </w:p>
    <w:p w14:paraId="10F1BF89">
      <w:pPr>
        <w:pStyle w:val="14"/>
        <w:keepNext w:val="0"/>
        <w:keepLines w:val="0"/>
        <w:pageBreakBefore w:val="0"/>
        <w:kinsoku/>
        <w:wordWrap/>
        <w:overflowPunct/>
        <w:topLinePunct w:val="0"/>
        <w:bidi w:val="0"/>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3.公务用车购置及运行维护费：</w:t>
      </w:r>
      <w:r>
        <w:rPr>
          <w:rFonts w:hint="eastAsia" w:ascii="仿宋_GB2312" w:eastAsia="仿宋_GB2312"/>
          <w:sz w:val="32"/>
          <w:szCs w:val="32"/>
          <w:lang w:eastAsia="zh-CN"/>
        </w:rPr>
        <w:t>2025年</w:t>
      </w:r>
      <w:r>
        <w:rPr>
          <w:rFonts w:hint="eastAsia" w:ascii="仿宋_GB2312" w:eastAsia="仿宋_GB2312"/>
          <w:sz w:val="32"/>
          <w:szCs w:val="32"/>
        </w:rPr>
        <w:t>安排公务用车购置及运行维护费预算0.00万元，</w:t>
      </w:r>
      <w:r>
        <w:rPr>
          <w:rFonts w:hint="eastAsia" w:ascii="仿宋_GB2312" w:eastAsia="仿宋_GB2312"/>
          <w:sz w:val="32"/>
          <w:szCs w:val="32"/>
          <w:lang w:val="en-US" w:eastAsia="zh-CN"/>
        </w:rPr>
        <w:t>与上年预算数持平</w:t>
      </w:r>
      <w:r>
        <w:rPr>
          <w:rFonts w:hint="eastAsia" w:ascii="仿宋_GB2312" w:eastAsia="仿宋_GB2312"/>
          <w:sz w:val="32"/>
          <w:szCs w:val="32"/>
        </w:rPr>
        <w:t>。其中，公务用车购置支出0.00万元（含购置税等附加费用），</w:t>
      </w:r>
      <w:r>
        <w:rPr>
          <w:rFonts w:hint="eastAsia" w:ascii="仿宋_GB2312" w:eastAsia="仿宋_GB2312"/>
          <w:sz w:val="32"/>
          <w:szCs w:val="32"/>
          <w:lang w:val="en-US" w:eastAsia="zh-CN"/>
        </w:rPr>
        <w:t>与上年预算数持平</w:t>
      </w:r>
      <w:r>
        <w:rPr>
          <w:rFonts w:hint="eastAsia" w:ascii="仿宋_GB2312" w:eastAsia="仿宋_GB2312"/>
          <w:sz w:val="32"/>
          <w:szCs w:val="32"/>
        </w:rPr>
        <w:t>，主要原因是</w:t>
      </w:r>
      <w:r>
        <w:rPr>
          <w:rFonts w:hint="eastAsia" w:ascii="仿宋_GB2312" w:eastAsia="仿宋_GB2312"/>
          <w:sz w:val="32"/>
          <w:szCs w:val="32"/>
          <w:lang w:val="en-US" w:eastAsia="zh-CN"/>
        </w:rPr>
        <w:t>本年与上</w:t>
      </w:r>
      <w:r>
        <w:rPr>
          <w:rFonts w:hint="eastAsia" w:ascii="仿宋_GB2312" w:eastAsia="仿宋_GB2312"/>
          <w:sz w:val="32"/>
          <w:szCs w:val="32"/>
        </w:rPr>
        <w:t>年均未安排</w:t>
      </w:r>
      <w:r>
        <w:rPr>
          <w:rFonts w:hint="eastAsia" w:ascii="仿宋_GB2312" w:eastAsia="仿宋_GB2312"/>
          <w:sz w:val="32"/>
          <w:szCs w:val="32"/>
          <w:lang w:val="en-US" w:eastAsia="zh-CN"/>
        </w:rPr>
        <w:t>预算</w:t>
      </w:r>
      <w:r>
        <w:rPr>
          <w:rFonts w:hint="eastAsia" w:ascii="仿宋_GB2312" w:eastAsia="仿宋_GB2312"/>
          <w:sz w:val="32"/>
          <w:szCs w:val="32"/>
        </w:rPr>
        <w:t>；公务用车运行维护费支出0.00万元，</w:t>
      </w:r>
      <w:r>
        <w:rPr>
          <w:rFonts w:hint="eastAsia" w:ascii="仿宋_GB2312" w:eastAsia="仿宋_GB2312"/>
          <w:sz w:val="32"/>
          <w:szCs w:val="32"/>
          <w:lang w:val="en-US" w:eastAsia="zh-CN"/>
        </w:rPr>
        <w:t>与上年预算数持平</w:t>
      </w:r>
      <w:r>
        <w:rPr>
          <w:rFonts w:hint="eastAsia" w:ascii="仿宋_GB2312" w:eastAsia="仿宋_GB2312"/>
          <w:sz w:val="32"/>
          <w:szCs w:val="32"/>
        </w:rPr>
        <w:t>，主要原因是</w:t>
      </w:r>
      <w:r>
        <w:rPr>
          <w:rFonts w:hint="eastAsia" w:ascii="仿宋_GB2312" w:eastAsia="仿宋_GB2312"/>
          <w:sz w:val="32"/>
          <w:szCs w:val="32"/>
          <w:lang w:val="en-US" w:eastAsia="zh-CN"/>
        </w:rPr>
        <w:t>本年与上</w:t>
      </w:r>
      <w:r>
        <w:rPr>
          <w:rFonts w:hint="eastAsia" w:ascii="仿宋_GB2312" w:eastAsia="仿宋_GB2312"/>
          <w:sz w:val="32"/>
          <w:szCs w:val="32"/>
        </w:rPr>
        <w:t>年均未安排</w:t>
      </w:r>
      <w:r>
        <w:rPr>
          <w:rFonts w:hint="eastAsia" w:ascii="仿宋_GB2312" w:eastAsia="仿宋_GB2312"/>
          <w:sz w:val="32"/>
          <w:szCs w:val="32"/>
          <w:lang w:val="en-US" w:eastAsia="zh-CN"/>
        </w:rPr>
        <w:t>预算</w:t>
      </w:r>
      <w:r>
        <w:rPr>
          <w:rFonts w:hint="eastAsia" w:ascii="仿宋_GB2312" w:eastAsia="仿宋_GB2312"/>
          <w:sz w:val="32"/>
          <w:szCs w:val="32"/>
        </w:rPr>
        <w:t>。</w:t>
      </w:r>
    </w:p>
    <w:p w14:paraId="26ABBEE7">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（十）其他重要事项的情况说明</w:t>
      </w:r>
    </w:p>
    <w:p w14:paraId="5E03F7AC">
      <w:pPr>
        <w:pStyle w:val="14"/>
        <w:keepNext w:val="0"/>
        <w:keepLines w:val="0"/>
        <w:pageBreakBefore w:val="0"/>
        <w:kinsoku/>
        <w:wordWrap/>
        <w:overflowPunct/>
        <w:topLinePunct w:val="0"/>
        <w:bidi w:val="0"/>
        <w:snapToGrid/>
        <w:spacing w:line="520" w:lineRule="exact"/>
        <w:ind w:firstLine="643" w:firstLineChars="200"/>
        <w:textAlignment w:val="auto"/>
        <w:rPr>
          <w:rFonts w:hint="eastAsia" w:ascii="仿宋_GB2312" w:eastAsia="仿宋_GB2312"/>
          <w:color w:val="000000"/>
          <w:sz w:val="32"/>
          <w:szCs w:val="32"/>
        </w:rPr>
      </w:pPr>
      <w:r>
        <w:rPr>
          <w:rFonts w:hint="eastAsia" w:ascii="仿宋_GB2312" w:hAnsi="仿宋_GB2312" w:eastAsia="仿宋_GB2312" w:cs="仿宋_GB2312"/>
          <w:b/>
          <w:color w:val="000000"/>
          <w:sz w:val="32"/>
          <w:szCs w:val="32"/>
        </w:rPr>
        <w:t>1.</w:t>
      </w:r>
      <w:r>
        <w:rPr>
          <w:rFonts w:hint="eastAsia" w:ascii="仿宋_GB2312" w:eastAsia="仿宋_GB2312"/>
          <w:b/>
          <w:bCs/>
          <w:sz w:val="32"/>
          <w:szCs w:val="32"/>
        </w:rPr>
        <w:t>政府采购情况</w:t>
      </w:r>
      <w:r>
        <w:rPr>
          <w:rFonts w:hint="eastAsia" w:ascii="仿宋_GB2312" w:eastAsia="仿宋_GB2312"/>
          <w:color w:val="000000"/>
          <w:sz w:val="32"/>
          <w:szCs w:val="32"/>
        </w:rPr>
        <w:t>。</w:t>
      </w:r>
    </w:p>
    <w:p w14:paraId="2D8ECBF4">
      <w:pPr>
        <w:pStyle w:val="14"/>
        <w:keepNext w:val="0"/>
        <w:keepLines w:val="0"/>
        <w:pageBreakBefore w:val="0"/>
        <w:kinsoku/>
        <w:wordWrap/>
        <w:overflowPunct/>
        <w:topLinePunct w:val="0"/>
        <w:bidi w:val="0"/>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2025年</w:t>
      </w:r>
      <w:r>
        <w:rPr>
          <w:rFonts w:hint="eastAsia" w:ascii="仿宋_GB2312" w:eastAsia="仿宋_GB2312"/>
          <w:sz w:val="32"/>
          <w:szCs w:val="32"/>
        </w:rPr>
        <w:t>衢州职业技术学院（部门）</w:t>
      </w:r>
      <w:r>
        <w:rPr>
          <w:rFonts w:hint="eastAsia" w:ascii="仿宋_GB2312" w:eastAsia="仿宋_GB2312"/>
          <w:color w:val="000000"/>
          <w:sz w:val="32"/>
          <w:szCs w:val="32"/>
        </w:rPr>
        <w:t>各单位政府采购预算总额</w:t>
      </w:r>
      <w:r>
        <w:rPr>
          <w:rFonts w:ascii="仿宋_GB2312" w:eastAsia="仿宋_GB2312"/>
          <w:color w:val="000000"/>
          <w:sz w:val="32"/>
          <w:szCs w:val="32"/>
        </w:rPr>
        <w:t>3919.80</w:t>
      </w:r>
      <w:r>
        <w:rPr>
          <w:rFonts w:hint="eastAsia" w:ascii="仿宋_GB2312" w:eastAsia="仿宋_GB2312"/>
          <w:color w:val="000000"/>
          <w:sz w:val="32"/>
          <w:szCs w:val="32"/>
        </w:rPr>
        <w:t>万元，其中：政府采购货物预算2145.41万元、政府采购工程预算0.00万元、政府采购服务预算</w:t>
      </w:r>
      <w:r>
        <w:rPr>
          <w:rFonts w:ascii="仿宋_GB2312" w:eastAsia="仿宋_GB2312"/>
          <w:color w:val="000000"/>
          <w:sz w:val="32"/>
          <w:szCs w:val="32"/>
        </w:rPr>
        <w:t>1774.39</w:t>
      </w:r>
      <w:r>
        <w:rPr>
          <w:rFonts w:hint="eastAsia" w:ascii="仿宋_GB2312" w:eastAsia="仿宋_GB2312"/>
          <w:color w:val="000000"/>
          <w:sz w:val="32"/>
          <w:szCs w:val="32"/>
        </w:rPr>
        <w:t>万元。</w:t>
      </w:r>
    </w:p>
    <w:p w14:paraId="6E73B518">
      <w:pPr>
        <w:pStyle w:val="14"/>
        <w:keepNext w:val="0"/>
        <w:keepLines w:val="0"/>
        <w:pageBreakBefore w:val="0"/>
        <w:kinsoku/>
        <w:wordWrap/>
        <w:overflowPunct/>
        <w:topLinePunct w:val="0"/>
        <w:bidi w:val="0"/>
        <w:snapToGrid/>
        <w:spacing w:line="520" w:lineRule="exact"/>
        <w:ind w:firstLine="642"/>
        <w:textAlignment w:val="auto"/>
        <w:rPr>
          <w:rFonts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.国有资产占有使用情况。</w:t>
      </w:r>
    </w:p>
    <w:p w14:paraId="306AA6FC">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截至202</w:t>
      </w: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年12月31日，衢州职业技术学院（部门）所属各预算单位共有车辆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辆、老干部服务用车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辆、行政执法专用车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台（套）。 </w:t>
      </w:r>
    </w:p>
    <w:p w14:paraId="39FEEFC8">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2025年</w:t>
      </w:r>
      <w:r>
        <w:rPr>
          <w:rFonts w:ascii="仿宋_GB2312" w:hAnsi="仿宋_GB2312" w:eastAsia="仿宋_GB2312" w:cs="仿宋_GB2312"/>
          <w:sz w:val="32"/>
          <w:szCs w:val="32"/>
        </w:rPr>
        <w:t>部门预算安排购置车辆</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辆、老干部服务用车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辆、行政执法专用车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w:t>
      </w:r>
      <w:r>
        <w:rPr>
          <w:rFonts w:hint="eastAsia" w:ascii="仿宋_GB2312" w:hAnsi="仿宋_GB2312" w:eastAsia="仿宋_GB2312" w:cs="仿宋_GB2312"/>
          <w:sz w:val="32"/>
          <w:szCs w:val="32"/>
        </w:rPr>
        <w:t>、其他用车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2025年</w:t>
      </w:r>
      <w:r>
        <w:rPr>
          <w:rFonts w:ascii="仿宋_GB2312" w:hAnsi="仿宋_GB2312" w:eastAsia="仿宋_GB2312" w:cs="仿宋_GB2312"/>
          <w:sz w:val="32"/>
          <w:szCs w:val="32"/>
        </w:rPr>
        <w:t>部门预算安排购置单位价值100万元以上设备</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台（套）。</w:t>
      </w:r>
    </w:p>
    <w:p w14:paraId="0CCA1118">
      <w:pPr>
        <w:pStyle w:val="14"/>
        <w:keepNext w:val="0"/>
        <w:keepLines w:val="0"/>
        <w:pageBreakBefore w:val="0"/>
        <w:kinsoku/>
        <w:wordWrap/>
        <w:overflowPunct/>
        <w:topLinePunct w:val="0"/>
        <w:bidi w:val="0"/>
        <w:snapToGrid/>
        <w:spacing w:line="520" w:lineRule="exact"/>
        <w:textAlignment w:val="auto"/>
        <w:rPr>
          <w:rFonts w:ascii="仿宋_GB2312" w:eastAsia="仿宋_GB2312"/>
          <w:b/>
          <w:bCs/>
          <w:sz w:val="32"/>
          <w:szCs w:val="32"/>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3</w:t>
      </w:r>
      <w:r>
        <w:rPr>
          <w:rFonts w:hint="eastAsia" w:ascii="仿宋_GB2312" w:eastAsia="仿宋_GB2312"/>
          <w:b/>
          <w:bCs/>
          <w:sz w:val="32"/>
          <w:szCs w:val="32"/>
        </w:rPr>
        <w:t>.预算绩效情况说明。</w:t>
      </w:r>
    </w:p>
    <w:p w14:paraId="7C4D9285">
      <w:pPr>
        <w:keepNext w:val="0"/>
        <w:keepLines w:val="0"/>
        <w:pageBreakBefore w:val="0"/>
        <w:kinsoku/>
        <w:wordWrap/>
        <w:overflowPunct/>
        <w:topLinePunct w:val="0"/>
        <w:bidi w:val="0"/>
        <w:snapToGrid/>
        <w:spacing w:line="520" w:lineRule="exact"/>
        <w:ind w:firstLine="640" w:firstLineChars="200"/>
        <w:textAlignment w:val="auto"/>
      </w:pPr>
      <w:r>
        <w:rPr>
          <w:rFonts w:hint="eastAsia" w:ascii="仿宋_GB2312" w:hAnsi="仿宋_GB2312" w:eastAsia="仿宋_GB2312" w:cs="仿宋_GB2312"/>
          <w:sz w:val="32"/>
          <w:szCs w:val="32"/>
          <w:lang w:eastAsia="zh-CN"/>
        </w:rPr>
        <w:t>2025年</w:t>
      </w:r>
      <w:r>
        <w:rPr>
          <w:rFonts w:ascii="仿宋_GB2312" w:hAnsi="仿宋_GB2312" w:eastAsia="仿宋_GB2312" w:cs="仿宋_GB2312"/>
          <w:sz w:val="32"/>
          <w:szCs w:val="32"/>
        </w:rPr>
        <w:t>衢州职业技术学院（部门）其他运转类项目和特定目标类项目均实行绩效目标管理，共计4个一级项目，涉及当年资金14041.09万元。同时，将按照相关制度规定开展绩效自评。一级项目绩效目标表，详见“部门项目支出绩效表”</w:t>
      </w:r>
      <w:r>
        <w:rPr>
          <w:rFonts w:hint="eastAsia" w:ascii="仿宋_GB2312" w:hAnsi="仿宋_GB2312" w:eastAsia="仿宋_GB2312" w:cs="仿宋_GB2312"/>
          <w:sz w:val="32"/>
          <w:szCs w:val="32"/>
        </w:rPr>
        <w:t>。</w:t>
      </w:r>
    </w:p>
    <w:p w14:paraId="0E558B00">
      <w:pPr>
        <w:pStyle w:val="14"/>
        <w:keepNext w:val="0"/>
        <w:keepLines w:val="0"/>
        <w:pageBreakBefore w:val="0"/>
        <w:kinsoku/>
        <w:wordWrap/>
        <w:overflowPunct/>
        <w:topLinePunct w:val="0"/>
        <w:bidi w:val="0"/>
        <w:snapToGrid/>
        <w:spacing w:line="520" w:lineRule="exact"/>
        <w:ind w:firstLine="640" w:firstLineChars="200"/>
        <w:textAlignment w:val="auto"/>
        <w:rPr>
          <w:rFonts w:ascii="黑体" w:hAnsi="黑体" w:eastAsia="黑体" w:cs="黑体"/>
          <w:bCs/>
          <w:kern w:val="2"/>
          <w:sz w:val="32"/>
          <w:szCs w:val="32"/>
        </w:rPr>
      </w:pPr>
      <w:r>
        <w:rPr>
          <w:rFonts w:hint="eastAsia" w:ascii="黑体" w:hAnsi="黑体" w:eastAsia="黑体" w:cs="黑体"/>
          <w:bCs/>
          <w:kern w:val="2"/>
          <w:sz w:val="32"/>
          <w:szCs w:val="32"/>
        </w:rPr>
        <w:t>三、名词解释</w:t>
      </w:r>
    </w:p>
    <w:p w14:paraId="56E59F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1.财政拨款收入：本级财政部门当年拨付的财政预算资金，包括一般公共预算财政拨款</w:t>
      </w:r>
      <w:r>
        <w:rPr>
          <w:rFonts w:hint="eastAsia" w:ascii="仿宋_GB2312" w:eastAsia="仿宋_GB2312"/>
          <w:color w:val="000000"/>
          <w:sz w:val="32"/>
          <w:szCs w:val="32"/>
        </w:rPr>
        <w:t>、</w:t>
      </w:r>
      <w:r>
        <w:rPr>
          <w:rFonts w:hint="eastAsia" w:ascii="仿宋_GB2312" w:hAnsi="仿宋_GB2312" w:eastAsia="仿宋_GB2312" w:cs="仿宋_GB2312"/>
          <w:sz w:val="32"/>
          <w:szCs w:val="32"/>
        </w:rPr>
        <w:t>政府性基金预算和国有资本经营预算财政拨款。</w:t>
      </w:r>
    </w:p>
    <w:p w14:paraId="633C82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2.财政专户管理资金:教育收费作为本部门的事业收入，纳入财政专户管理的资金。</w:t>
      </w:r>
    </w:p>
    <w:p w14:paraId="7D8071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3.事业收入：事业单位开展专业业务活动及辅助活动所取得的收入，不含财政专户管理资金收入。</w:t>
      </w:r>
    </w:p>
    <w:p w14:paraId="32E785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4.事业单位经营收入：事业单位在专业业务活动及辅助活动之外开展非独立核算经营活动取得的收入。</w:t>
      </w:r>
    </w:p>
    <w:p w14:paraId="7561E2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其他收入：预算单位在“一般公共预算”“政府性基金预算”“国有资本经营预算”“财政专户管理资金”“事业收入”“事业单位经营收入”“上级补助收入”和“附属单位上缴收入”等之外取得的各项收入。</w:t>
      </w:r>
    </w:p>
    <w:p w14:paraId="44D8F9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6.上年结转结余：包括财政拨款结转结余、财政专户管理结转结余和单位资金结转结余。</w:t>
      </w:r>
    </w:p>
    <w:p w14:paraId="240602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7.基本支出：是预算单位为保障其正常运转，完成日常工作任务所发生的支出，包括人员支出和日常公用支出。</w:t>
      </w:r>
    </w:p>
    <w:p w14:paraId="29538F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8.项目支出：是预算单位为完成其特定的行政工作任务或事业发展目标所发生的支出。</w:t>
      </w:r>
    </w:p>
    <w:p w14:paraId="7E56A9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.“三公”经费：纳入财政预决算管理的“三公”经费，是指部门用一般公共预算财政拨款安排的因公出国（境）费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、公务用车购置及运行费和公务接待费。其中，因公出国（境）费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反映单位公务出国（境）的国际旅费、国外城市间交通费、住宿费、伙食费、培训费、公杂费等支出，不含教学科研人员学术交流出国（境）费用；公务用车购置及运行费反映单位公务用车车辆购置支出（含车辆购置税）及燃料费、新能源汽车充电费、维修费、过桥过路费、保险费、安全奖励费用等支出；公务接待费反映单位按规定开支的各类公务接待（含外宾接待）支出。</w:t>
      </w:r>
    </w:p>
    <w:p w14:paraId="4313A6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.机关运行经费：指为保障行政单位（含参照公务员法管理的事业单位）运行用于购买货物和服务的各项资金，包括办公</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印刷费、邮电费、差旅费、会议费、福利费、日常维修费、专用材料</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办公</w:t>
      </w:r>
      <w:r>
        <w:rPr>
          <w:rFonts w:hint="eastAsia" w:ascii="仿宋_GB2312" w:hAnsi="仿宋_GB2312" w:eastAsia="仿宋_GB2312" w:cs="仿宋_GB2312"/>
          <w:sz w:val="32"/>
          <w:szCs w:val="32"/>
        </w:rPr>
        <w:t>设备购置费、办公用房水电费、办公用房取暖费、办公用房物业管理费、公务用车运行维护费以及其他费用。</w:t>
      </w:r>
    </w:p>
    <w:p w14:paraId="680577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教育支出（类）职业教育（款）高等职业教育（项）：指反映各部门举办的本科、专科层次职业教育支出。政府各部门对社会组织等举办的本科、专科层次职业院校的资助，如捐赠、补贴等，也在本科目中反映。</w:t>
      </w:r>
    </w:p>
    <w:p w14:paraId="47AEBF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.教育支出（类）教育费附加安排的支出（款）其他教育费附加安排的支出（项）：指反映除上述项目以外的教育费附加支出。</w:t>
      </w:r>
    </w:p>
    <w:p w14:paraId="532416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.科学技术支出（类）技术研究与开发（款）其他技术研究与开发支出（项）：指反映除上述项目以外其他用于技术研究与开发方面的支出。</w:t>
      </w:r>
    </w:p>
    <w:p w14:paraId="1D6423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.科学技术支出（类）社会科学（款）社会科学研究（项）：指反映除社科基金支出外的社会科学研究支出。</w:t>
      </w:r>
    </w:p>
    <w:p w14:paraId="630E424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文化旅游体育与传媒支出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体育竞赛</w:t>
      </w:r>
      <w:r>
        <w:rPr>
          <w:rFonts w:hint="eastAsia" w:ascii="仿宋_GB2312" w:hAnsi="仿宋_GB2312" w:eastAsia="仿宋_GB2312" w:cs="仿宋_GB2312"/>
          <w:sz w:val="32"/>
          <w:szCs w:val="32"/>
        </w:rPr>
        <w:t>（项）：指</w:t>
      </w:r>
      <w:r>
        <w:rPr>
          <w:rFonts w:hint="eastAsia" w:ascii="仿宋_GB2312" w:hAnsi="仿宋_GB2312" w:eastAsia="仿宋_GB2312" w:cs="仿宋_GB2312"/>
          <w:sz w:val="32"/>
          <w:szCs w:val="32"/>
          <w:lang w:val="en-US" w:eastAsia="zh-CN"/>
        </w:rPr>
        <w:t>反映综合性运动会及单项体育比赛支出</w:t>
      </w:r>
      <w:r>
        <w:rPr>
          <w:rFonts w:hint="eastAsia" w:ascii="仿宋_GB2312" w:hAnsi="仿宋_GB2312" w:eastAsia="仿宋_GB2312" w:cs="仿宋_GB2312"/>
          <w:sz w:val="32"/>
          <w:szCs w:val="32"/>
        </w:rPr>
        <w:t>。</w:t>
      </w:r>
    </w:p>
    <w:p w14:paraId="38C2D8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.社会保障和就业支出（类）行政事业单位养老支出（款）机关事业单位基本养老保险缴费支出（项）：指反映机关事业单位实施养老保险制度由单位缴纳的基本养老保险费支出。</w:t>
      </w:r>
    </w:p>
    <w:p w14:paraId="04DABD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.社会保障和就业支出（类）行政事业单位养老支出（款）机关事业单位职业年金缴费支出（项）：指反映机关事业单位实施养老保险制度由单位实际缴纳的职业年金支出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含职业年金补记支出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EE405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.社会保障和就业支出（类）行政事业单位养老支出（款）其他行政事业单位养老支出（项）：指反映除上述项目以外其他用于行政事业单位养老方面的支出。</w:t>
      </w:r>
    </w:p>
    <w:p w14:paraId="7CB0AC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.卫生健康支出（类）行政事业单位医疗（款）其他行政事业单位医疗支出（项）：指反映除上述项目以外的其他用于行政事业单位医疗方面的支出。</w:t>
      </w:r>
    </w:p>
    <w:p w14:paraId="7231E9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.农林水支出（类）农业农村（款）其他农业农村支出（项）：指反映除上述项目以外其他用于农业农村方面的支出。</w:t>
      </w:r>
    </w:p>
    <w:p w14:paraId="74A22F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.住房保障支出（类）住房改革支出（款）住房公积金（项）：指反映行政事业单位按人力资源和社会保障部、财政部规定的基本工资和津贴补贴以及规定比例为职工缴纳的住房公积金。</w:t>
      </w:r>
    </w:p>
    <w:p w14:paraId="7BF4C74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其他支出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其他政府性基金及对应专项债务收入安排的支出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其他地方自行试点项目收益专项债券收入安排的支出</w:t>
      </w:r>
      <w:r>
        <w:rPr>
          <w:rFonts w:hint="eastAsia" w:ascii="仿宋_GB2312" w:hAnsi="仿宋_GB2312" w:eastAsia="仿宋_GB2312" w:cs="仿宋_GB2312"/>
          <w:sz w:val="32"/>
          <w:szCs w:val="32"/>
        </w:rPr>
        <w:t>（项）：指</w:t>
      </w:r>
      <w:r>
        <w:rPr>
          <w:rFonts w:hint="eastAsia" w:ascii="仿宋_GB2312" w:hAnsi="仿宋_GB2312" w:eastAsia="仿宋_GB2312" w:cs="仿宋_GB2312"/>
          <w:sz w:val="32"/>
          <w:szCs w:val="32"/>
          <w:lang w:val="en-US" w:eastAsia="zh-CN"/>
        </w:rPr>
        <w:t>其他地方自行试点项目收益专项债券收入安排的支出</w:t>
      </w:r>
      <w:r>
        <w:rPr>
          <w:rFonts w:hint="eastAsia" w:ascii="仿宋_GB2312" w:hAnsi="仿宋_GB2312" w:eastAsia="仿宋_GB2312" w:cs="仿宋_GB2312"/>
          <w:sz w:val="32"/>
          <w:szCs w:val="32"/>
        </w:rPr>
        <w:t>。</w:t>
      </w:r>
    </w:p>
    <w:p w14:paraId="2A27E358">
      <w:pPr>
        <w:pStyle w:val="14"/>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pPr>
      <w:r>
        <w:rPr>
          <w:rFonts w:hint="eastAsia" w:ascii="黑体" w:hAnsi="黑体" w:eastAsia="黑体" w:cs="黑体"/>
          <w:bCs/>
          <w:kern w:val="2"/>
          <w:sz w:val="32"/>
          <w:szCs w:val="32"/>
          <w:lang w:val="en-US" w:eastAsia="zh-CN"/>
        </w:rPr>
        <w:t>四</w:t>
      </w:r>
      <w:r>
        <w:rPr>
          <w:rFonts w:hint="eastAsia" w:ascii="黑体" w:hAnsi="黑体" w:eastAsia="黑体" w:cs="黑体"/>
          <w:bCs/>
          <w:kern w:val="2"/>
          <w:sz w:val="32"/>
          <w:szCs w:val="32"/>
        </w:rPr>
        <w:t>、</w:t>
      </w:r>
      <w:r>
        <w:rPr>
          <w:rStyle w:val="9"/>
          <w:rFonts w:hint="eastAsia" w:ascii="黑体" w:eastAsia="黑体"/>
          <w:b w:val="0"/>
          <w:color w:val="000000"/>
          <w:sz w:val="32"/>
          <w:szCs w:val="32"/>
        </w:rPr>
        <w:t>202</w:t>
      </w:r>
      <w:r>
        <w:rPr>
          <w:rStyle w:val="9"/>
          <w:rFonts w:hint="eastAsia" w:ascii="黑体" w:eastAsia="黑体"/>
          <w:b w:val="0"/>
          <w:color w:val="000000"/>
          <w:sz w:val="32"/>
          <w:szCs w:val="32"/>
          <w:lang w:val="en-US" w:eastAsia="zh-CN"/>
        </w:rPr>
        <w:t>5</w:t>
      </w:r>
      <w:r>
        <w:rPr>
          <w:rStyle w:val="9"/>
          <w:rFonts w:hint="eastAsia" w:ascii="黑体" w:eastAsia="黑体"/>
          <w:b w:val="0"/>
          <w:color w:val="000000"/>
          <w:sz w:val="32"/>
          <w:szCs w:val="32"/>
        </w:rPr>
        <w:t>年衢州职业技术学院（部门）部门预算表</w:t>
      </w:r>
    </w:p>
    <w:p w14:paraId="40786E52">
      <w:pPr>
        <w:keepNext w:val="0"/>
        <w:keepLines w:val="0"/>
        <w:pageBreakBefore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pgNumType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BF6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5A99C"/>
    <w:multiLevelType w:val="singleLevel"/>
    <w:tmpl w:val="5895A99C"/>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3C"/>
    <w:rsid w:val="0002642F"/>
    <w:rsid w:val="00037FBA"/>
    <w:rsid w:val="00084C3B"/>
    <w:rsid w:val="000F6704"/>
    <w:rsid w:val="0014553D"/>
    <w:rsid w:val="00151805"/>
    <w:rsid w:val="0018453C"/>
    <w:rsid w:val="00225BBF"/>
    <w:rsid w:val="00233C98"/>
    <w:rsid w:val="0025199F"/>
    <w:rsid w:val="00262069"/>
    <w:rsid w:val="00262BFB"/>
    <w:rsid w:val="0029677C"/>
    <w:rsid w:val="002D46DD"/>
    <w:rsid w:val="002E190E"/>
    <w:rsid w:val="00312421"/>
    <w:rsid w:val="0034320B"/>
    <w:rsid w:val="0035041B"/>
    <w:rsid w:val="003533AA"/>
    <w:rsid w:val="00372A55"/>
    <w:rsid w:val="0039638D"/>
    <w:rsid w:val="003A54FF"/>
    <w:rsid w:val="003C7BA3"/>
    <w:rsid w:val="004B141E"/>
    <w:rsid w:val="004B1C55"/>
    <w:rsid w:val="004C1A7E"/>
    <w:rsid w:val="004F65D0"/>
    <w:rsid w:val="004F6D96"/>
    <w:rsid w:val="00533748"/>
    <w:rsid w:val="0054517F"/>
    <w:rsid w:val="0055355B"/>
    <w:rsid w:val="00576237"/>
    <w:rsid w:val="005C2E6B"/>
    <w:rsid w:val="005E47B3"/>
    <w:rsid w:val="005E7D52"/>
    <w:rsid w:val="00655F61"/>
    <w:rsid w:val="00667EBC"/>
    <w:rsid w:val="006C39E2"/>
    <w:rsid w:val="006D5442"/>
    <w:rsid w:val="006D7FE3"/>
    <w:rsid w:val="006E0740"/>
    <w:rsid w:val="006E085B"/>
    <w:rsid w:val="006F455E"/>
    <w:rsid w:val="007072D9"/>
    <w:rsid w:val="0073245A"/>
    <w:rsid w:val="007715EF"/>
    <w:rsid w:val="007A0C65"/>
    <w:rsid w:val="007B431F"/>
    <w:rsid w:val="007E4CC3"/>
    <w:rsid w:val="007E5EFB"/>
    <w:rsid w:val="00801E01"/>
    <w:rsid w:val="00834DDF"/>
    <w:rsid w:val="00850DC9"/>
    <w:rsid w:val="00882C0A"/>
    <w:rsid w:val="0089440C"/>
    <w:rsid w:val="00916ABC"/>
    <w:rsid w:val="009415A1"/>
    <w:rsid w:val="009427F2"/>
    <w:rsid w:val="00943339"/>
    <w:rsid w:val="009444AA"/>
    <w:rsid w:val="009A7459"/>
    <w:rsid w:val="009B71E7"/>
    <w:rsid w:val="009C4B77"/>
    <w:rsid w:val="00A76362"/>
    <w:rsid w:val="00A86842"/>
    <w:rsid w:val="00AB2741"/>
    <w:rsid w:val="00AC7742"/>
    <w:rsid w:val="00B109C2"/>
    <w:rsid w:val="00B11C03"/>
    <w:rsid w:val="00B7532A"/>
    <w:rsid w:val="00BA6311"/>
    <w:rsid w:val="00C35F38"/>
    <w:rsid w:val="00C47BB8"/>
    <w:rsid w:val="00C52D1F"/>
    <w:rsid w:val="00C75827"/>
    <w:rsid w:val="00CA4684"/>
    <w:rsid w:val="00CE3F52"/>
    <w:rsid w:val="00D81B35"/>
    <w:rsid w:val="00DA6F5B"/>
    <w:rsid w:val="00DA7F84"/>
    <w:rsid w:val="00E16E78"/>
    <w:rsid w:val="00E20FB4"/>
    <w:rsid w:val="00E37BE0"/>
    <w:rsid w:val="00E40834"/>
    <w:rsid w:val="00E429D8"/>
    <w:rsid w:val="00E44C58"/>
    <w:rsid w:val="00E72378"/>
    <w:rsid w:val="00E925CD"/>
    <w:rsid w:val="00F23B56"/>
    <w:rsid w:val="00F56A05"/>
    <w:rsid w:val="00F6374C"/>
    <w:rsid w:val="00F7116F"/>
    <w:rsid w:val="00F73C07"/>
    <w:rsid w:val="00F82550"/>
    <w:rsid w:val="00FB1AD5"/>
    <w:rsid w:val="013B2B5C"/>
    <w:rsid w:val="01405C62"/>
    <w:rsid w:val="015C0D77"/>
    <w:rsid w:val="01F263DB"/>
    <w:rsid w:val="024C6702"/>
    <w:rsid w:val="02632622"/>
    <w:rsid w:val="026505B4"/>
    <w:rsid w:val="028630A1"/>
    <w:rsid w:val="03497EAB"/>
    <w:rsid w:val="03A55557"/>
    <w:rsid w:val="03AA3E3B"/>
    <w:rsid w:val="03BB6210"/>
    <w:rsid w:val="03EA5C50"/>
    <w:rsid w:val="042C0EBC"/>
    <w:rsid w:val="04D52D0E"/>
    <w:rsid w:val="04FA68C4"/>
    <w:rsid w:val="04FC7BC9"/>
    <w:rsid w:val="05054F3D"/>
    <w:rsid w:val="05227854"/>
    <w:rsid w:val="0538011A"/>
    <w:rsid w:val="054D0FA3"/>
    <w:rsid w:val="056B36EB"/>
    <w:rsid w:val="058645FB"/>
    <w:rsid w:val="05F46152"/>
    <w:rsid w:val="05F835B0"/>
    <w:rsid w:val="063B27DE"/>
    <w:rsid w:val="065E25EC"/>
    <w:rsid w:val="06835E42"/>
    <w:rsid w:val="06FC7ED4"/>
    <w:rsid w:val="07623DA7"/>
    <w:rsid w:val="077B34F3"/>
    <w:rsid w:val="078A07F1"/>
    <w:rsid w:val="07907D66"/>
    <w:rsid w:val="081119C7"/>
    <w:rsid w:val="081A0728"/>
    <w:rsid w:val="08DE4DFD"/>
    <w:rsid w:val="08E03BA9"/>
    <w:rsid w:val="08FE14ED"/>
    <w:rsid w:val="09002112"/>
    <w:rsid w:val="09C31824"/>
    <w:rsid w:val="0A1D1E06"/>
    <w:rsid w:val="0A4C7CCD"/>
    <w:rsid w:val="0B486D9D"/>
    <w:rsid w:val="0B6E3B68"/>
    <w:rsid w:val="0BD448F3"/>
    <w:rsid w:val="0C1519C8"/>
    <w:rsid w:val="0C746096"/>
    <w:rsid w:val="0C7B7749"/>
    <w:rsid w:val="0CE2397A"/>
    <w:rsid w:val="0CEE5818"/>
    <w:rsid w:val="0D6139B9"/>
    <w:rsid w:val="0DDF3EA9"/>
    <w:rsid w:val="0F0A0BC6"/>
    <w:rsid w:val="0F1F56B8"/>
    <w:rsid w:val="0F3E23E2"/>
    <w:rsid w:val="0F5C4EB1"/>
    <w:rsid w:val="0F760C96"/>
    <w:rsid w:val="0F851054"/>
    <w:rsid w:val="0FFC24E5"/>
    <w:rsid w:val="1085571C"/>
    <w:rsid w:val="11387C8E"/>
    <w:rsid w:val="119C1C51"/>
    <w:rsid w:val="11F64BCE"/>
    <w:rsid w:val="124E1058"/>
    <w:rsid w:val="12586659"/>
    <w:rsid w:val="12970A77"/>
    <w:rsid w:val="12B72665"/>
    <w:rsid w:val="12D300E7"/>
    <w:rsid w:val="13725DAD"/>
    <w:rsid w:val="13811EEE"/>
    <w:rsid w:val="13EA7F5C"/>
    <w:rsid w:val="14EF3497"/>
    <w:rsid w:val="150D68D8"/>
    <w:rsid w:val="153B4AAC"/>
    <w:rsid w:val="153C45B3"/>
    <w:rsid w:val="15420797"/>
    <w:rsid w:val="157947AC"/>
    <w:rsid w:val="15DB09EF"/>
    <w:rsid w:val="15E27884"/>
    <w:rsid w:val="160E0075"/>
    <w:rsid w:val="161D4DC5"/>
    <w:rsid w:val="1650535C"/>
    <w:rsid w:val="165642D9"/>
    <w:rsid w:val="16F374C9"/>
    <w:rsid w:val="178E244B"/>
    <w:rsid w:val="17EC7FC1"/>
    <w:rsid w:val="17F81734"/>
    <w:rsid w:val="180D7344"/>
    <w:rsid w:val="18D04290"/>
    <w:rsid w:val="18EF3804"/>
    <w:rsid w:val="193E16C4"/>
    <w:rsid w:val="195C3A7E"/>
    <w:rsid w:val="19C51D2B"/>
    <w:rsid w:val="1A14325B"/>
    <w:rsid w:val="1A2375F0"/>
    <w:rsid w:val="1A9C6906"/>
    <w:rsid w:val="1AC0275A"/>
    <w:rsid w:val="1B1D1342"/>
    <w:rsid w:val="1B2A6629"/>
    <w:rsid w:val="1B6E51E0"/>
    <w:rsid w:val="1BBB4BA7"/>
    <w:rsid w:val="1C103D2D"/>
    <w:rsid w:val="1C1965EC"/>
    <w:rsid w:val="1C2F2E9F"/>
    <w:rsid w:val="1C652CAB"/>
    <w:rsid w:val="1C7701B9"/>
    <w:rsid w:val="1D99665F"/>
    <w:rsid w:val="1DEB3D2A"/>
    <w:rsid w:val="1E2850F6"/>
    <w:rsid w:val="1E5122F2"/>
    <w:rsid w:val="1E621D9B"/>
    <w:rsid w:val="1E6238F6"/>
    <w:rsid w:val="1E650C11"/>
    <w:rsid w:val="1E8A0861"/>
    <w:rsid w:val="1E945AB3"/>
    <w:rsid w:val="1EBB0876"/>
    <w:rsid w:val="1EFB5835"/>
    <w:rsid w:val="1F4F62F7"/>
    <w:rsid w:val="1FED5C30"/>
    <w:rsid w:val="2008260C"/>
    <w:rsid w:val="20370574"/>
    <w:rsid w:val="205247F6"/>
    <w:rsid w:val="206D669F"/>
    <w:rsid w:val="20C21B5F"/>
    <w:rsid w:val="20C27042"/>
    <w:rsid w:val="20D018DC"/>
    <w:rsid w:val="20D55986"/>
    <w:rsid w:val="20D8491F"/>
    <w:rsid w:val="20DD2938"/>
    <w:rsid w:val="217D79B3"/>
    <w:rsid w:val="219B3B12"/>
    <w:rsid w:val="21C4408A"/>
    <w:rsid w:val="21F8300E"/>
    <w:rsid w:val="22632C64"/>
    <w:rsid w:val="22A22428"/>
    <w:rsid w:val="22D4227E"/>
    <w:rsid w:val="22FA27EC"/>
    <w:rsid w:val="230477A4"/>
    <w:rsid w:val="231F5A1C"/>
    <w:rsid w:val="234550B7"/>
    <w:rsid w:val="23565231"/>
    <w:rsid w:val="2384696C"/>
    <w:rsid w:val="23B968AE"/>
    <w:rsid w:val="240772FF"/>
    <w:rsid w:val="24183DF0"/>
    <w:rsid w:val="241B269E"/>
    <w:rsid w:val="247778DD"/>
    <w:rsid w:val="247A77A8"/>
    <w:rsid w:val="2492204D"/>
    <w:rsid w:val="24BC729A"/>
    <w:rsid w:val="24D6630F"/>
    <w:rsid w:val="24F84929"/>
    <w:rsid w:val="257B506C"/>
    <w:rsid w:val="259C77F7"/>
    <w:rsid w:val="25DE1005"/>
    <w:rsid w:val="25E7758C"/>
    <w:rsid w:val="25F31947"/>
    <w:rsid w:val="260A1E20"/>
    <w:rsid w:val="26355E22"/>
    <w:rsid w:val="26640FF0"/>
    <w:rsid w:val="26816946"/>
    <w:rsid w:val="26D11E93"/>
    <w:rsid w:val="26DB7398"/>
    <w:rsid w:val="2705728B"/>
    <w:rsid w:val="27417BF8"/>
    <w:rsid w:val="274E68CF"/>
    <w:rsid w:val="27693B45"/>
    <w:rsid w:val="27E22CAD"/>
    <w:rsid w:val="283A129B"/>
    <w:rsid w:val="28C67844"/>
    <w:rsid w:val="294F0255"/>
    <w:rsid w:val="29DF16A7"/>
    <w:rsid w:val="29F74F67"/>
    <w:rsid w:val="2A2670DE"/>
    <w:rsid w:val="2A484907"/>
    <w:rsid w:val="2B755902"/>
    <w:rsid w:val="2BA81833"/>
    <w:rsid w:val="2BAC3F70"/>
    <w:rsid w:val="2BB62055"/>
    <w:rsid w:val="2BD515B4"/>
    <w:rsid w:val="2BDB7C6F"/>
    <w:rsid w:val="2C155C0E"/>
    <w:rsid w:val="2C56166B"/>
    <w:rsid w:val="2C772798"/>
    <w:rsid w:val="2C792640"/>
    <w:rsid w:val="2CC5167C"/>
    <w:rsid w:val="2CDD3333"/>
    <w:rsid w:val="2CE33635"/>
    <w:rsid w:val="2D391980"/>
    <w:rsid w:val="2DE95528"/>
    <w:rsid w:val="2ED263DE"/>
    <w:rsid w:val="2EDC147D"/>
    <w:rsid w:val="2F312BD6"/>
    <w:rsid w:val="2F4F315F"/>
    <w:rsid w:val="2F5260FE"/>
    <w:rsid w:val="30780EC9"/>
    <w:rsid w:val="309E79BA"/>
    <w:rsid w:val="31C46552"/>
    <w:rsid w:val="31EC7268"/>
    <w:rsid w:val="32691E0F"/>
    <w:rsid w:val="32BA306B"/>
    <w:rsid w:val="33093FF2"/>
    <w:rsid w:val="336961E8"/>
    <w:rsid w:val="33722AF4"/>
    <w:rsid w:val="339F5B7F"/>
    <w:rsid w:val="345A4B8C"/>
    <w:rsid w:val="348C692F"/>
    <w:rsid w:val="34A77A31"/>
    <w:rsid w:val="34F20284"/>
    <w:rsid w:val="354F6355"/>
    <w:rsid w:val="3570347C"/>
    <w:rsid w:val="35AF46C7"/>
    <w:rsid w:val="35FC37F1"/>
    <w:rsid w:val="3619346A"/>
    <w:rsid w:val="369D13B4"/>
    <w:rsid w:val="37DD34EA"/>
    <w:rsid w:val="37ED2E4D"/>
    <w:rsid w:val="3859649B"/>
    <w:rsid w:val="386D2696"/>
    <w:rsid w:val="39103ACE"/>
    <w:rsid w:val="39227B1B"/>
    <w:rsid w:val="39406911"/>
    <w:rsid w:val="39850296"/>
    <w:rsid w:val="39C26750"/>
    <w:rsid w:val="3A1727BC"/>
    <w:rsid w:val="3A7F1D43"/>
    <w:rsid w:val="3A8D223E"/>
    <w:rsid w:val="3B291386"/>
    <w:rsid w:val="3B563038"/>
    <w:rsid w:val="3B80307E"/>
    <w:rsid w:val="3BCA7BD7"/>
    <w:rsid w:val="3C590387"/>
    <w:rsid w:val="3C6C37E2"/>
    <w:rsid w:val="3C7D1C3F"/>
    <w:rsid w:val="3C8D7B5B"/>
    <w:rsid w:val="3CD84B60"/>
    <w:rsid w:val="3CFD6A0C"/>
    <w:rsid w:val="3E431765"/>
    <w:rsid w:val="400943B7"/>
    <w:rsid w:val="40143523"/>
    <w:rsid w:val="406B2735"/>
    <w:rsid w:val="410127AD"/>
    <w:rsid w:val="4171469C"/>
    <w:rsid w:val="42C454C8"/>
    <w:rsid w:val="42ED5762"/>
    <w:rsid w:val="430F7403"/>
    <w:rsid w:val="431A2687"/>
    <w:rsid w:val="43482ADF"/>
    <w:rsid w:val="43497E11"/>
    <w:rsid w:val="438C52D1"/>
    <w:rsid w:val="43AF1DC7"/>
    <w:rsid w:val="442073EE"/>
    <w:rsid w:val="442360D8"/>
    <w:rsid w:val="44D81A76"/>
    <w:rsid w:val="450B3104"/>
    <w:rsid w:val="45374F70"/>
    <w:rsid w:val="45A35BE1"/>
    <w:rsid w:val="45E922E2"/>
    <w:rsid w:val="460D5498"/>
    <w:rsid w:val="46181B9F"/>
    <w:rsid w:val="46B0132D"/>
    <w:rsid w:val="46B73DB3"/>
    <w:rsid w:val="46B85A12"/>
    <w:rsid w:val="46C03FD3"/>
    <w:rsid w:val="46C20ABF"/>
    <w:rsid w:val="46DA6B5A"/>
    <w:rsid w:val="471C5409"/>
    <w:rsid w:val="475E76EE"/>
    <w:rsid w:val="47645604"/>
    <w:rsid w:val="47AC0459"/>
    <w:rsid w:val="47B54AE2"/>
    <w:rsid w:val="484652C3"/>
    <w:rsid w:val="489E735B"/>
    <w:rsid w:val="48AA0CAC"/>
    <w:rsid w:val="48C71E58"/>
    <w:rsid w:val="48EF215B"/>
    <w:rsid w:val="49547ADE"/>
    <w:rsid w:val="499358EA"/>
    <w:rsid w:val="49B900C8"/>
    <w:rsid w:val="4AB935E6"/>
    <w:rsid w:val="4B1F601E"/>
    <w:rsid w:val="4B65339C"/>
    <w:rsid w:val="4BE2220E"/>
    <w:rsid w:val="4CB742B3"/>
    <w:rsid w:val="4CE90CC5"/>
    <w:rsid w:val="4D097364"/>
    <w:rsid w:val="4D7808AB"/>
    <w:rsid w:val="4DC87963"/>
    <w:rsid w:val="4DEB1983"/>
    <w:rsid w:val="4EBD760D"/>
    <w:rsid w:val="4EED2017"/>
    <w:rsid w:val="4F0B2DEE"/>
    <w:rsid w:val="4F2B6097"/>
    <w:rsid w:val="4F2E2211"/>
    <w:rsid w:val="4F4E78CD"/>
    <w:rsid w:val="4FA62E1E"/>
    <w:rsid w:val="4FE85961"/>
    <w:rsid w:val="4FF404CB"/>
    <w:rsid w:val="50341189"/>
    <w:rsid w:val="50837233"/>
    <w:rsid w:val="514C5668"/>
    <w:rsid w:val="51513799"/>
    <w:rsid w:val="518C29B6"/>
    <w:rsid w:val="51C74469"/>
    <w:rsid w:val="51F62588"/>
    <w:rsid w:val="52170DB7"/>
    <w:rsid w:val="5219561D"/>
    <w:rsid w:val="528A4082"/>
    <w:rsid w:val="529B7FFB"/>
    <w:rsid w:val="52AA23A8"/>
    <w:rsid w:val="52B7187A"/>
    <w:rsid w:val="53143BB8"/>
    <w:rsid w:val="53430F23"/>
    <w:rsid w:val="53A5465B"/>
    <w:rsid w:val="53B6028C"/>
    <w:rsid w:val="53DB4D25"/>
    <w:rsid w:val="54223F19"/>
    <w:rsid w:val="54392B16"/>
    <w:rsid w:val="54442E65"/>
    <w:rsid w:val="545B2AA1"/>
    <w:rsid w:val="549B5701"/>
    <w:rsid w:val="54A9277D"/>
    <w:rsid w:val="54B00726"/>
    <w:rsid w:val="54B06B0D"/>
    <w:rsid w:val="553F0C28"/>
    <w:rsid w:val="553F16B7"/>
    <w:rsid w:val="554A1DBB"/>
    <w:rsid w:val="558856A9"/>
    <w:rsid w:val="55CA2A9E"/>
    <w:rsid w:val="55E50F1B"/>
    <w:rsid w:val="565F3E59"/>
    <w:rsid w:val="565F6886"/>
    <w:rsid w:val="56694C24"/>
    <w:rsid w:val="567813BA"/>
    <w:rsid w:val="56BC237C"/>
    <w:rsid w:val="56C00077"/>
    <w:rsid w:val="56CD4B4D"/>
    <w:rsid w:val="56E65062"/>
    <w:rsid w:val="57481A79"/>
    <w:rsid w:val="575867DA"/>
    <w:rsid w:val="57842F6A"/>
    <w:rsid w:val="5798381B"/>
    <w:rsid w:val="57EE001A"/>
    <w:rsid w:val="585447AE"/>
    <w:rsid w:val="58A35221"/>
    <w:rsid w:val="58EC4DE1"/>
    <w:rsid w:val="59EC6E24"/>
    <w:rsid w:val="5A015E4A"/>
    <w:rsid w:val="5A0B2520"/>
    <w:rsid w:val="5A186813"/>
    <w:rsid w:val="5A344D48"/>
    <w:rsid w:val="5A3B2376"/>
    <w:rsid w:val="5A40591F"/>
    <w:rsid w:val="5A6F0692"/>
    <w:rsid w:val="5ABF2E42"/>
    <w:rsid w:val="5B586398"/>
    <w:rsid w:val="5B916903"/>
    <w:rsid w:val="5BEF472E"/>
    <w:rsid w:val="5C335AB8"/>
    <w:rsid w:val="5C82220F"/>
    <w:rsid w:val="5C932202"/>
    <w:rsid w:val="5CC5085F"/>
    <w:rsid w:val="5CC87E6F"/>
    <w:rsid w:val="5CD918EA"/>
    <w:rsid w:val="5CF055F8"/>
    <w:rsid w:val="5D247D3D"/>
    <w:rsid w:val="5DAE1AC9"/>
    <w:rsid w:val="5E153AF5"/>
    <w:rsid w:val="5E293727"/>
    <w:rsid w:val="5E743AD6"/>
    <w:rsid w:val="5E7A2525"/>
    <w:rsid w:val="5EA031AD"/>
    <w:rsid w:val="5F0E1E7F"/>
    <w:rsid w:val="5F112305"/>
    <w:rsid w:val="5F1476E7"/>
    <w:rsid w:val="5F213803"/>
    <w:rsid w:val="5F2767B3"/>
    <w:rsid w:val="5FA26C70"/>
    <w:rsid w:val="5FE31F70"/>
    <w:rsid w:val="60045498"/>
    <w:rsid w:val="614C1844"/>
    <w:rsid w:val="614F46D3"/>
    <w:rsid w:val="617A6C2D"/>
    <w:rsid w:val="618968F0"/>
    <w:rsid w:val="619E6355"/>
    <w:rsid w:val="61A82AA5"/>
    <w:rsid w:val="61BD64DA"/>
    <w:rsid w:val="6215384D"/>
    <w:rsid w:val="6236413C"/>
    <w:rsid w:val="62AC06BC"/>
    <w:rsid w:val="62F97510"/>
    <w:rsid w:val="633B4987"/>
    <w:rsid w:val="63525D55"/>
    <w:rsid w:val="637F5A87"/>
    <w:rsid w:val="64C20A08"/>
    <w:rsid w:val="64E24AB9"/>
    <w:rsid w:val="64F06443"/>
    <w:rsid w:val="652F0DE7"/>
    <w:rsid w:val="65737FB9"/>
    <w:rsid w:val="657D23C7"/>
    <w:rsid w:val="65DF5ECF"/>
    <w:rsid w:val="66A662C4"/>
    <w:rsid w:val="67222B8A"/>
    <w:rsid w:val="672B48D7"/>
    <w:rsid w:val="679D182D"/>
    <w:rsid w:val="67BB6396"/>
    <w:rsid w:val="68197E1D"/>
    <w:rsid w:val="685045A6"/>
    <w:rsid w:val="687236EE"/>
    <w:rsid w:val="688621C1"/>
    <w:rsid w:val="68C15BDE"/>
    <w:rsid w:val="690130CE"/>
    <w:rsid w:val="699562A3"/>
    <w:rsid w:val="69E95327"/>
    <w:rsid w:val="6A1F58CE"/>
    <w:rsid w:val="6A4D5314"/>
    <w:rsid w:val="6AB9362D"/>
    <w:rsid w:val="6AD23ACD"/>
    <w:rsid w:val="6B315A81"/>
    <w:rsid w:val="6B5934DE"/>
    <w:rsid w:val="6C3D64DF"/>
    <w:rsid w:val="6C3F4637"/>
    <w:rsid w:val="6C9D07C7"/>
    <w:rsid w:val="6CB426A8"/>
    <w:rsid w:val="6D3835CD"/>
    <w:rsid w:val="6D84161C"/>
    <w:rsid w:val="6DDF18A8"/>
    <w:rsid w:val="6DE51A9A"/>
    <w:rsid w:val="6E7742D5"/>
    <w:rsid w:val="6E947A29"/>
    <w:rsid w:val="6EF6516F"/>
    <w:rsid w:val="6F940B51"/>
    <w:rsid w:val="6FC0720B"/>
    <w:rsid w:val="701E0D35"/>
    <w:rsid w:val="70C735D1"/>
    <w:rsid w:val="70CF196C"/>
    <w:rsid w:val="71601EA2"/>
    <w:rsid w:val="717A54B6"/>
    <w:rsid w:val="72255BBF"/>
    <w:rsid w:val="72A9536C"/>
    <w:rsid w:val="72AF23A1"/>
    <w:rsid w:val="72BF52A3"/>
    <w:rsid w:val="72D71070"/>
    <w:rsid w:val="73520170"/>
    <w:rsid w:val="73B32D5B"/>
    <w:rsid w:val="74B3733F"/>
    <w:rsid w:val="74EA0661"/>
    <w:rsid w:val="75127B2A"/>
    <w:rsid w:val="751C09CF"/>
    <w:rsid w:val="75272590"/>
    <w:rsid w:val="756B70AB"/>
    <w:rsid w:val="757E5664"/>
    <w:rsid w:val="759D7389"/>
    <w:rsid w:val="7617390F"/>
    <w:rsid w:val="761F7BB2"/>
    <w:rsid w:val="762D45E7"/>
    <w:rsid w:val="76346231"/>
    <w:rsid w:val="76432C97"/>
    <w:rsid w:val="76472E5B"/>
    <w:rsid w:val="773F1B2E"/>
    <w:rsid w:val="776141C0"/>
    <w:rsid w:val="778434F8"/>
    <w:rsid w:val="77C47A47"/>
    <w:rsid w:val="77DC6BAC"/>
    <w:rsid w:val="77E71EE7"/>
    <w:rsid w:val="78403651"/>
    <w:rsid w:val="784051C1"/>
    <w:rsid w:val="789E16E5"/>
    <w:rsid w:val="78DB40C6"/>
    <w:rsid w:val="7954401D"/>
    <w:rsid w:val="79547EF1"/>
    <w:rsid w:val="79A24C96"/>
    <w:rsid w:val="7AB36300"/>
    <w:rsid w:val="7AE80A7B"/>
    <w:rsid w:val="7B5E14E4"/>
    <w:rsid w:val="7B741965"/>
    <w:rsid w:val="7BBF78B4"/>
    <w:rsid w:val="7BFE30BC"/>
    <w:rsid w:val="7C7503AE"/>
    <w:rsid w:val="7CD24C07"/>
    <w:rsid w:val="7CDD0037"/>
    <w:rsid w:val="7D6C2012"/>
    <w:rsid w:val="7D8E6DCC"/>
    <w:rsid w:val="7D8F4D87"/>
    <w:rsid w:val="7DBB66FE"/>
    <w:rsid w:val="7DBE27C1"/>
    <w:rsid w:val="7DCA5F0F"/>
    <w:rsid w:val="7DD27BA7"/>
    <w:rsid w:val="7DF6029C"/>
    <w:rsid w:val="7E1F736F"/>
    <w:rsid w:val="7E366AB8"/>
    <w:rsid w:val="7E53316F"/>
    <w:rsid w:val="7EF60637"/>
    <w:rsid w:val="7F4734A5"/>
    <w:rsid w:val="7F662EE4"/>
    <w:rsid w:val="7F9B365A"/>
    <w:rsid w:val="7FA57776"/>
    <w:rsid w:val="7FC25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3">
    <w:name w:val="Document Map"/>
    <w:basedOn w:val="1"/>
    <w:semiHidden/>
    <w:qFormat/>
    <w:uiPriority w:val="0"/>
    <w:pPr>
      <w:shd w:val="clear" w:color="auto" w:fill="00008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paragraph" w:customStyle="1" w:styleId="10">
    <w:name w:val="Char"/>
    <w:basedOn w:val="1"/>
    <w:qFormat/>
    <w:uiPriority w:val="0"/>
    <w:rPr>
      <w:rFonts w:ascii="宋体" w:hAnsi="宋体" w:cs="Courier New"/>
      <w:sz w:val="32"/>
      <w:szCs w:val="32"/>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paragraph" w:customStyle="1" w:styleId="13">
    <w:name w:val="[Normal]"/>
    <w:qFormat/>
    <w:uiPriority w:val="0"/>
    <w:rPr>
      <w:rFonts w:ascii="宋体" w:hAnsi="宋体" w:eastAsia="宋体" w:cs="Times New Roman"/>
      <w:sz w:val="24"/>
      <w:lang w:val="zh-CN"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xc</Company>
  <Pages>12</Pages>
  <Words>5238</Words>
  <Characters>5917</Characters>
  <Lines>147</Lines>
  <Paragraphs>54</Paragraphs>
  <TotalTime>20</TotalTime>
  <ScaleCrop>false</ScaleCrop>
  <LinksUpToDate>false</LinksUpToDate>
  <CharactersWithSpaces>5937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2020-01-06T08:45:00Z</dcterms:created>
  <dc:creator>dsx</dc:creator>
  <cp:lastModifiedBy>优米妈</cp:lastModifiedBy>
  <cp:lastPrinted>2025-02-27T00:35:00Z</cp:lastPrinted>
  <dcterms:modified xsi:type="dcterms:W3CDTF">2025-02-27T05:53:48Z</dcterms:modified>
  <dc:title>关于2019年部门预算的批复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EDOID">
    <vt:r8>5838458</vt:r8>
  </property>
  <property fmtid="{D5CDD505-2E9C-101B-9397-08002B2CF9AE}" pid="4" name="ICV">
    <vt:lpwstr>0296E110AAEE42F0819E0C8A2AE1C25D_13</vt:lpwstr>
  </property>
  <property fmtid="{D5CDD505-2E9C-101B-9397-08002B2CF9AE}" pid="5" name="KSOTemplateDocerSaveRecord">
    <vt:lpwstr>eyJoZGlkIjoiNmRjMjI5MDA0ODE4MDg3MzZkMjY2ZmM3NjEwNTI2NTAiLCJ1c2VySWQiOiI3NzQ2NTUyNDYifQ==</vt:lpwstr>
  </property>
</Properties>
</file>